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6C82A" w14:textId="76816047" w:rsidR="003246F9" w:rsidRDefault="003246F9" w:rsidP="003246F9">
      <w:pPr>
        <w:ind w:left="90"/>
      </w:pPr>
      <w:r w:rsidRPr="003246F9">
        <w:rPr>
          <w:b/>
          <w:sz w:val="28"/>
          <w:szCs w:val="28"/>
          <w:u w:val="single"/>
        </w:rPr>
        <w:t>Note to reviewers:</w:t>
      </w:r>
      <w:r>
        <w:rPr>
          <w:b/>
          <w:sz w:val="28"/>
          <w:szCs w:val="28"/>
        </w:rPr>
        <w:t xml:space="preserve"> </w:t>
      </w:r>
      <w:r w:rsidRPr="003246F9">
        <w:t xml:space="preserve">we also intend to add a cross reference </w:t>
      </w:r>
      <w:r>
        <w:t xml:space="preserve">to this Addendum </w:t>
      </w:r>
      <w:r w:rsidRPr="003246F9">
        <w:t xml:space="preserve">in the </w:t>
      </w:r>
      <w:r>
        <w:t xml:space="preserve">Part C &amp; D Enrollee Grievances, Organization/Coverage Determinations, and Appeals Guidance, as well as </w:t>
      </w:r>
      <w:r w:rsidRPr="0025290E">
        <w:t xml:space="preserve">text at the end of Section 10 of the guidance </w:t>
      </w:r>
      <w:r>
        <w:t>indicating that</w:t>
      </w:r>
      <w:r w:rsidRPr="0025290E">
        <w:t xml:space="preserve"> Applicable Integrated Plans (as defined in 42 CFR 422.561) should refer to </w:t>
      </w:r>
      <w:r>
        <w:t>this</w:t>
      </w:r>
      <w:r w:rsidRPr="0025290E">
        <w:t xml:space="preserve"> Addendum for additional guidance related to integrated grievances and appeals.</w:t>
      </w:r>
    </w:p>
    <w:p w14:paraId="5C578D36" w14:textId="77777777" w:rsidR="003246F9" w:rsidRDefault="003246F9" w:rsidP="003246F9">
      <w:pPr>
        <w:ind w:left="90"/>
        <w:rPr>
          <w:b/>
          <w:sz w:val="28"/>
          <w:szCs w:val="28"/>
        </w:rPr>
      </w:pPr>
    </w:p>
    <w:p w14:paraId="374D4A2A" w14:textId="77777777" w:rsidR="003246F9" w:rsidRDefault="003246F9" w:rsidP="00E93782">
      <w:pPr>
        <w:ind w:left="90"/>
        <w:jc w:val="center"/>
        <w:rPr>
          <w:b/>
          <w:sz w:val="28"/>
          <w:szCs w:val="28"/>
        </w:rPr>
      </w:pPr>
    </w:p>
    <w:p w14:paraId="40C069B2" w14:textId="340CC9CF" w:rsidR="00E93782" w:rsidRPr="00096591" w:rsidRDefault="00E93782" w:rsidP="00E93782">
      <w:pPr>
        <w:ind w:left="90"/>
        <w:jc w:val="center"/>
        <w:rPr>
          <w:b/>
          <w:sz w:val="28"/>
          <w:szCs w:val="28"/>
        </w:rPr>
      </w:pPr>
      <w:bookmarkStart w:id="0" w:name="_GoBack"/>
      <w:r w:rsidRPr="00096591">
        <w:rPr>
          <w:b/>
          <w:sz w:val="28"/>
          <w:szCs w:val="28"/>
        </w:rPr>
        <w:t xml:space="preserve">Addendum to the Parts C &amp; D Enrollee Grievances, Organization/Coverage Determinations, and Appeals Guidance </w:t>
      </w:r>
      <w:r w:rsidR="00953D43" w:rsidRPr="00096591">
        <w:rPr>
          <w:b/>
          <w:sz w:val="28"/>
          <w:szCs w:val="28"/>
        </w:rPr>
        <w:t>for Applicable Integrated Plans</w:t>
      </w:r>
    </w:p>
    <w:bookmarkEnd w:id="0"/>
    <w:p w14:paraId="30A3BB9D" w14:textId="77777777" w:rsidR="00E93782" w:rsidRDefault="00E93782" w:rsidP="00D0198C">
      <w:pPr>
        <w:ind w:left="90"/>
        <w:rPr>
          <w:b/>
        </w:rPr>
      </w:pPr>
    </w:p>
    <w:p w14:paraId="146149BC" w14:textId="77777777" w:rsidR="00D0198C" w:rsidRPr="00096591" w:rsidRDefault="00D0198C" w:rsidP="00D0198C">
      <w:pPr>
        <w:ind w:left="90"/>
        <w:rPr>
          <w:b/>
          <w:sz w:val="28"/>
          <w:szCs w:val="28"/>
        </w:rPr>
      </w:pPr>
      <w:r w:rsidRPr="00096591">
        <w:rPr>
          <w:b/>
          <w:sz w:val="28"/>
          <w:szCs w:val="28"/>
        </w:rPr>
        <w:t>10.a – Introduction</w:t>
      </w:r>
    </w:p>
    <w:p w14:paraId="735660A6" w14:textId="77777777" w:rsidR="00D0198C" w:rsidRDefault="00D0198C" w:rsidP="00D0198C">
      <w:pPr>
        <w:pStyle w:val="BodyText"/>
        <w:kinsoku w:val="0"/>
        <w:overflowPunct w:val="0"/>
        <w:spacing w:before="10"/>
        <w:rPr>
          <w:b/>
          <w:bCs/>
          <w:sz w:val="25"/>
          <w:szCs w:val="25"/>
        </w:rPr>
      </w:pPr>
    </w:p>
    <w:p w14:paraId="21749F21" w14:textId="298B6486" w:rsidR="00DF04BA" w:rsidRPr="00641A79" w:rsidRDefault="00451102" w:rsidP="0073409C">
      <w:pPr>
        <w:widowControl/>
        <w:autoSpaceDE/>
        <w:autoSpaceDN/>
        <w:adjustRightInd/>
        <w:spacing w:after="160" w:line="259" w:lineRule="auto"/>
      </w:pPr>
      <w:r>
        <w:t>This A</w:t>
      </w:r>
      <w:r w:rsidR="00D0198C">
        <w:t xml:space="preserve">ddendum </w:t>
      </w:r>
      <w:r w:rsidR="00A74DF1">
        <w:t xml:space="preserve">to the </w:t>
      </w:r>
      <w:r w:rsidR="007E55DA">
        <w:t>Part C &amp; D Enrollee Grievances, Organization/Coverage Determination</w:t>
      </w:r>
      <w:r w:rsidR="00FD427E">
        <w:t>s</w:t>
      </w:r>
      <w:r w:rsidR="007E55DA">
        <w:t>, and Appeals G</w:t>
      </w:r>
      <w:r w:rsidR="00D0198C">
        <w:t xml:space="preserve">uidance </w:t>
      </w:r>
      <w:r w:rsidR="001262A5">
        <w:t>(Part C &amp; D Guidance)</w:t>
      </w:r>
      <w:r w:rsidR="00273070">
        <w:rPr>
          <w:rStyle w:val="FootnoteReference"/>
        </w:rPr>
        <w:footnoteReference w:id="2"/>
      </w:r>
      <w:r w:rsidR="001262A5">
        <w:t xml:space="preserve"> </w:t>
      </w:r>
      <w:r w:rsidR="00A74DF1">
        <w:t>provides guidance on</w:t>
      </w:r>
      <w:r w:rsidR="00D0198C">
        <w:t xml:space="preserve"> the </w:t>
      </w:r>
      <w:r w:rsidR="007E55DA">
        <w:t xml:space="preserve">integrated </w:t>
      </w:r>
      <w:r w:rsidR="00D0198C">
        <w:t>grievance</w:t>
      </w:r>
      <w:r w:rsidR="00FD427E">
        <w:t>s</w:t>
      </w:r>
      <w:r w:rsidR="00D0198C">
        <w:t xml:space="preserve"> and appeal</w:t>
      </w:r>
      <w:r w:rsidR="00FD427E">
        <w:t>s</w:t>
      </w:r>
      <w:r w:rsidR="00D0198C">
        <w:t xml:space="preserve"> provisions set forth at </w:t>
      </w:r>
      <w:hyperlink r:id="rId12" w:history="1">
        <w:r w:rsidR="008B4444" w:rsidRPr="00641A79">
          <w:t xml:space="preserve">42 CFR </w:t>
        </w:r>
        <w:r w:rsidR="000862F3">
          <w:t>§§</w:t>
        </w:r>
        <w:r w:rsidR="008B4444" w:rsidRPr="00641A79">
          <w:t xml:space="preserve"> 422.629-634</w:t>
        </w:r>
        <w:r w:rsidR="007E55DA">
          <w:t xml:space="preserve">, </w:t>
        </w:r>
        <w:r w:rsidR="008B4444" w:rsidRPr="00641A79">
          <w:t>which appl</w:t>
        </w:r>
        <w:r w:rsidR="007E55DA">
          <w:t>y</w:t>
        </w:r>
        <w:r w:rsidR="008B4444" w:rsidRPr="00641A79">
          <w:t xml:space="preserve"> to applicable integrated plans</w:t>
        </w:r>
        <w:r w:rsidR="007E55DA">
          <w:t xml:space="preserve"> </w:t>
        </w:r>
        <w:r w:rsidR="007E55DA" w:rsidRPr="008B2E45">
          <w:t>as defined in 42 CFR 422.561</w:t>
        </w:r>
        <w:r w:rsidR="008B4444" w:rsidRPr="00641A79">
          <w:t>.</w:t>
        </w:r>
      </w:hyperlink>
      <w:r w:rsidR="008B4444" w:rsidRPr="00FC1ABA">
        <w:t xml:space="preserve"> </w:t>
      </w:r>
      <w:r>
        <w:t>Important notes about this A</w:t>
      </w:r>
      <w:r w:rsidR="00DF04BA">
        <w:t>ddendum:</w:t>
      </w:r>
    </w:p>
    <w:p w14:paraId="37678830" w14:textId="743DADE9" w:rsidR="003F7A9F" w:rsidRDefault="007E55DA" w:rsidP="003C42D2">
      <w:pPr>
        <w:pStyle w:val="BodyText"/>
        <w:numPr>
          <w:ilvl w:val="0"/>
          <w:numId w:val="6"/>
        </w:numPr>
        <w:kinsoku w:val="0"/>
        <w:overflowPunct w:val="0"/>
        <w:ind w:right="523"/>
      </w:pPr>
      <w:r>
        <w:t>E</w:t>
      </w:r>
      <w:r w:rsidR="00451102">
        <w:t>xcept as noted in this A</w:t>
      </w:r>
      <w:r w:rsidRPr="008B2E45">
        <w:t>ddendum</w:t>
      </w:r>
      <w:r>
        <w:t>,</w:t>
      </w:r>
      <w:r w:rsidRPr="00641A79">
        <w:t xml:space="preserve"> </w:t>
      </w:r>
      <w:r>
        <w:t>a</w:t>
      </w:r>
      <w:r w:rsidR="00D3507E" w:rsidRPr="00641A79">
        <w:t xml:space="preserve">ll guidance </w:t>
      </w:r>
      <w:r w:rsidR="008B2E45">
        <w:t xml:space="preserve">in the </w:t>
      </w:r>
      <w:r w:rsidR="001262A5">
        <w:t>Part C &amp; D Guidance</w:t>
      </w:r>
      <w:r w:rsidR="003F7A9F">
        <w:t xml:space="preserve"> </w:t>
      </w:r>
      <w:r w:rsidR="00D3507E" w:rsidRPr="008B2E45">
        <w:t>applies</w:t>
      </w:r>
      <w:r w:rsidR="00C31DA6">
        <w:t xml:space="preserve"> to applicable integrated plans</w:t>
      </w:r>
      <w:r w:rsidR="003F7A9F">
        <w:t xml:space="preserve">. </w:t>
      </w:r>
    </w:p>
    <w:p w14:paraId="19E062F2" w14:textId="4C0BDF09" w:rsidR="003F7A9F" w:rsidRDefault="003F7A9F" w:rsidP="003C42D2">
      <w:pPr>
        <w:pStyle w:val="BodyText"/>
        <w:numPr>
          <w:ilvl w:val="1"/>
          <w:numId w:val="6"/>
        </w:numPr>
        <w:kinsoku w:val="0"/>
        <w:overflowPunct w:val="0"/>
        <w:ind w:right="523"/>
      </w:pPr>
      <w:r>
        <w:t>W</w:t>
      </w:r>
      <w:r w:rsidR="00D3507E" w:rsidRPr="008B2E45">
        <w:t xml:space="preserve">here the </w:t>
      </w:r>
      <w:r w:rsidR="001262A5">
        <w:t>Part C &amp; D Guidance</w:t>
      </w:r>
      <w:r w:rsidR="00D3507E" w:rsidRPr="008B2E45">
        <w:t xml:space="preserve"> refers to an MA plan</w:t>
      </w:r>
      <w:r w:rsidR="00BE6DD7">
        <w:t xml:space="preserve"> or plan</w:t>
      </w:r>
      <w:r w:rsidR="00D3507E" w:rsidRPr="008B2E45">
        <w:t>, it also applies to applicable integrated plans</w:t>
      </w:r>
      <w:r>
        <w:t>;</w:t>
      </w:r>
      <w:r w:rsidRPr="008B2E45">
        <w:t xml:space="preserve"> </w:t>
      </w:r>
    </w:p>
    <w:p w14:paraId="112E516E" w14:textId="77777777" w:rsidR="004E72A6" w:rsidRDefault="003F7A9F" w:rsidP="00F42BB5">
      <w:pPr>
        <w:pStyle w:val="BodyText"/>
        <w:numPr>
          <w:ilvl w:val="1"/>
          <w:numId w:val="6"/>
        </w:numPr>
        <w:kinsoku w:val="0"/>
        <w:overflowPunct w:val="0"/>
        <w:ind w:right="523"/>
      </w:pPr>
      <w:r>
        <w:t>W</w:t>
      </w:r>
      <w:r w:rsidRPr="008B2E45">
        <w:t xml:space="preserve">here </w:t>
      </w:r>
      <w:r w:rsidR="00B2154D" w:rsidRPr="008B2E45">
        <w:t xml:space="preserve">the </w:t>
      </w:r>
      <w:r w:rsidR="001262A5">
        <w:t>Part C &amp; D Guidance</w:t>
      </w:r>
      <w:r>
        <w:t xml:space="preserve"> </w:t>
      </w:r>
      <w:r w:rsidR="00B2154D" w:rsidRPr="008B2E45">
        <w:t>refers to a</w:t>
      </w:r>
      <w:r w:rsidR="001817BC">
        <w:t>n</w:t>
      </w:r>
      <w:r w:rsidR="00B2154D" w:rsidRPr="008B2E45">
        <w:t xml:space="preserve"> organization determination</w:t>
      </w:r>
      <w:r w:rsidR="00BE6DD7">
        <w:t>, initial determination,</w:t>
      </w:r>
      <w:r w:rsidR="00B2154D" w:rsidRPr="008B2E45">
        <w:t xml:space="preserve"> or coverage request, it also applies to integrated organization determinations</w:t>
      </w:r>
      <w:r>
        <w:t>;</w:t>
      </w:r>
      <w:r w:rsidRPr="008B2E45">
        <w:t xml:space="preserve"> </w:t>
      </w:r>
      <w:r w:rsidR="00B2154D" w:rsidRPr="008B2E45">
        <w:t>and</w:t>
      </w:r>
    </w:p>
    <w:p w14:paraId="64BF4B41" w14:textId="2E05F6BE" w:rsidR="00DF04BA" w:rsidRDefault="003F7A9F" w:rsidP="00F42BB5">
      <w:pPr>
        <w:pStyle w:val="BodyText"/>
        <w:numPr>
          <w:ilvl w:val="1"/>
          <w:numId w:val="6"/>
        </w:numPr>
        <w:kinsoku w:val="0"/>
        <w:overflowPunct w:val="0"/>
        <w:ind w:right="523"/>
      </w:pPr>
      <w:r>
        <w:t>W</w:t>
      </w:r>
      <w:r w:rsidRPr="008B2E45">
        <w:t xml:space="preserve">here </w:t>
      </w:r>
      <w:r w:rsidR="00B2154D" w:rsidRPr="008B2E45">
        <w:t xml:space="preserve">the </w:t>
      </w:r>
      <w:r w:rsidR="001262A5">
        <w:t>Part C &amp; D Guidance</w:t>
      </w:r>
      <w:r>
        <w:t xml:space="preserve"> </w:t>
      </w:r>
      <w:r w:rsidR="00B2154D" w:rsidRPr="008B2E45">
        <w:t>refer</w:t>
      </w:r>
      <w:r>
        <w:t>s</w:t>
      </w:r>
      <w:r w:rsidR="00B2154D" w:rsidRPr="008B2E45">
        <w:t xml:space="preserve"> to a reconsideration or Level 1 Appeal, it also applies to integrated reconsiderations</w:t>
      </w:r>
      <w:r w:rsidR="00FF7295" w:rsidRPr="008B2E45">
        <w:t>.</w:t>
      </w:r>
    </w:p>
    <w:p w14:paraId="2EE4EC5D" w14:textId="1C38C50B" w:rsidR="004E72A6" w:rsidRPr="00DF04BA" w:rsidRDefault="00DF04BA" w:rsidP="00F42BB5">
      <w:pPr>
        <w:pStyle w:val="BodyText"/>
        <w:numPr>
          <w:ilvl w:val="1"/>
          <w:numId w:val="6"/>
        </w:numPr>
        <w:kinsoku w:val="0"/>
        <w:overflowPunct w:val="0"/>
        <w:ind w:right="523"/>
      </w:pPr>
      <w:r>
        <w:t>Where the guidance applies to Part C</w:t>
      </w:r>
      <w:r w:rsidR="004E72A6">
        <w:t>,</w:t>
      </w:r>
      <w:r>
        <w:t xml:space="preserve"> it also applies to all integrated reconsiderations, including those related to Medicaid coverage. </w:t>
      </w:r>
    </w:p>
    <w:p w14:paraId="5C49B9D8" w14:textId="74AB994A" w:rsidR="00DF04BA" w:rsidRDefault="008B2E45" w:rsidP="003C42D2">
      <w:pPr>
        <w:pStyle w:val="BodyText"/>
        <w:numPr>
          <w:ilvl w:val="0"/>
          <w:numId w:val="6"/>
        </w:numPr>
        <w:kinsoku w:val="0"/>
        <w:overflowPunct w:val="0"/>
        <w:ind w:right="523"/>
      </w:pPr>
      <w:r w:rsidRPr="00392548">
        <w:t xml:space="preserve">This guidance </w:t>
      </w:r>
      <w:r w:rsidR="00451102">
        <w:t>A</w:t>
      </w:r>
      <w:r w:rsidRPr="00392548">
        <w:t xml:space="preserve">ddendum does not </w:t>
      </w:r>
      <w:r w:rsidR="00366EDF">
        <w:t>apply to</w:t>
      </w:r>
      <w:r w:rsidRPr="00392548">
        <w:t xml:space="preserve"> </w:t>
      </w:r>
      <w:r w:rsidR="00D005A6">
        <w:t xml:space="preserve">or address </w:t>
      </w:r>
      <w:r w:rsidRPr="00392548">
        <w:t>Medicare Part D</w:t>
      </w:r>
      <w:r w:rsidR="00366EDF">
        <w:t xml:space="preserve"> procedures</w:t>
      </w:r>
      <w:r w:rsidRPr="00392548">
        <w:t>.</w:t>
      </w:r>
      <w:r w:rsidR="00366EDF">
        <w:t xml:space="preserve"> Applicable integrated plans </w:t>
      </w:r>
      <w:r w:rsidR="0061192C">
        <w:t>must</w:t>
      </w:r>
      <w:r w:rsidR="00366EDF">
        <w:t xml:space="preserve"> follow all Part D requirements</w:t>
      </w:r>
      <w:r w:rsidR="0061192C">
        <w:t xml:space="preserve"> in 42 CFR Part 423, including the appeal requirements for Part D benefits</w:t>
      </w:r>
      <w:r w:rsidR="00366EDF">
        <w:t>.</w:t>
      </w:r>
    </w:p>
    <w:p w14:paraId="3E8A6CC5" w14:textId="68EEC12D" w:rsidR="00DF04BA" w:rsidRDefault="00DF04BA" w:rsidP="003C42D2">
      <w:pPr>
        <w:pStyle w:val="BodyText"/>
        <w:numPr>
          <w:ilvl w:val="0"/>
          <w:numId w:val="6"/>
        </w:numPr>
        <w:kinsoku w:val="0"/>
        <w:overflowPunct w:val="0"/>
        <w:ind w:right="523"/>
      </w:pPr>
      <w:r w:rsidRPr="00DF04BA">
        <w:t>T</w:t>
      </w:r>
      <w:r w:rsidR="00451102">
        <w:t>his A</w:t>
      </w:r>
      <w:r>
        <w:t xml:space="preserve">ddendum contains an additional section not included in the Part C &amp; D Guidance, </w:t>
      </w:r>
      <w:r w:rsidRPr="00DF04BA">
        <w:t>Section 50.13</w:t>
      </w:r>
      <w:r>
        <w:t xml:space="preserve">, which provides guidance to applicable integrated plans on continuing benefits while an </w:t>
      </w:r>
      <w:r w:rsidR="00F70832">
        <w:t>integrated appeal</w:t>
      </w:r>
      <w:r>
        <w:t xml:space="preserve"> is pending. Section 50.13 applies to all integrated appeals in accordance with 42 CFR § 422.632.</w:t>
      </w:r>
    </w:p>
    <w:p w14:paraId="541349FE" w14:textId="769579B8" w:rsidR="00D0198C" w:rsidRPr="003C42D2" w:rsidRDefault="00DF04BA" w:rsidP="003C42D2">
      <w:pPr>
        <w:pStyle w:val="BodyText"/>
        <w:numPr>
          <w:ilvl w:val="0"/>
          <w:numId w:val="6"/>
        </w:numPr>
        <w:kinsoku w:val="0"/>
        <w:overflowPunct w:val="0"/>
        <w:ind w:right="523"/>
      </w:pPr>
      <w:r w:rsidRPr="00DF04BA">
        <w:t xml:space="preserve">A State may, at its discretion, implement standards for timeframes or notice requirements that are more protective for the enrollee than required by </w:t>
      </w:r>
      <w:r w:rsidR="00451102">
        <w:t>the A</w:t>
      </w:r>
      <w:r>
        <w:t xml:space="preserve">ddendum and the regulations </w:t>
      </w:r>
      <w:r w:rsidR="004E72A6">
        <w:t xml:space="preserve">for applicable integrated plans </w:t>
      </w:r>
      <w:r>
        <w:t>at</w:t>
      </w:r>
      <w:r w:rsidRPr="00DF04BA">
        <w:t xml:space="preserve"> 42 CFR §§ 422.630 through 422.634. The </w:t>
      </w:r>
      <w:r>
        <w:t xml:space="preserve">applicable integrated plan’s contract with the state </w:t>
      </w:r>
      <w:r w:rsidRPr="00DF04BA">
        <w:t>under 42 CFR § 422.107 must include any standards that differ.</w:t>
      </w:r>
    </w:p>
    <w:p w14:paraId="04B06E30" w14:textId="63418036" w:rsidR="004A2054" w:rsidRDefault="00D16D08" w:rsidP="00DF04BA">
      <w:pPr>
        <w:pStyle w:val="BodyText"/>
        <w:numPr>
          <w:ilvl w:val="0"/>
          <w:numId w:val="6"/>
        </w:numPr>
        <w:kinsoku w:val="0"/>
        <w:overflowPunct w:val="0"/>
        <w:ind w:right="523"/>
      </w:pPr>
      <w:r>
        <w:t xml:space="preserve"> </w:t>
      </w:r>
      <w:r w:rsidR="001262A5">
        <w:t xml:space="preserve">Organization of this </w:t>
      </w:r>
      <w:r w:rsidR="0073409C">
        <w:t>Addendum</w:t>
      </w:r>
      <w:r w:rsidR="001262A5">
        <w:t xml:space="preserve">: </w:t>
      </w:r>
    </w:p>
    <w:p w14:paraId="608DE069" w14:textId="6B6CD030" w:rsidR="004A2054" w:rsidRDefault="00451102" w:rsidP="00DF04BA">
      <w:pPr>
        <w:pStyle w:val="BodyText"/>
        <w:numPr>
          <w:ilvl w:val="1"/>
          <w:numId w:val="6"/>
        </w:numPr>
        <w:kinsoku w:val="0"/>
        <w:overflowPunct w:val="0"/>
        <w:ind w:right="523"/>
      </w:pPr>
      <w:r>
        <w:t>Section numbers in this A</w:t>
      </w:r>
      <w:r w:rsidR="001262A5">
        <w:t xml:space="preserve">ddendum correspond to section numbers in the Part </w:t>
      </w:r>
      <w:r w:rsidR="001262A5">
        <w:lastRenderedPageBreak/>
        <w:t>C &amp; D Guidance</w:t>
      </w:r>
      <w:r w:rsidR="004A2054">
        <w:t xml:space="preserve">.  </w:t>
      </w:r>
    </w:p>
    <w:p w14:paraId="3C0AA459" w14:textId="4AD0FEF0" w:rsidR="004A2054" w:rsidRDefault="00451102" w:rsidP="00DF04BA">
      <w:pPr>
        <w:pStyle w:val="BodyText"/>
        <w:numPr>
          <w:ilvl w:val="1"/>
          <w:numId w:val="6"/>
        </w:numPr>
        <w:kinsoku w:val="0"/>
        <w:overflowPunct w:val="0"/>
        <w:ind w:right="523"/>
      </w:pPr>
      <w:r>
        <w:t>Guidance included in this A</w:t>
      </w:r>
      <w:r w:rsidR="004A2054">
        <w:t xml:space="preserve">ddendum supplements the Part C &amp; D Guidance by noting, in corresponding sections, where requirements for applicable integrated plans differ from requirements from other MA plans due to differences in governing regulations, or </w:t>
      </w:r>
      <w:r w:rsidR="004E72A6">
        <w:t>by clarifying</w:t>
      </w:r>
      <w:r w:rsidR="004A2054">
        <w:t xml:space="preserve"> a requirement or process. </w:t>
      </w:r>
    </w:p>
    <w:p w14:paraId="030A7C27" w14:textId="1A5F8D88" w:rsidR="006E1ABF" w:rsidRPr="001262A5" w:rsidRDefault="004A2054" w:rsidP="00DF04BA">
      <w:pPr>
        <w:pStyle w:val="BodyText"/>
        <w:numPr>
          <w:ilvl w:val="1"/>
          <w:numId w:val="6"/>
        </w:numPr>
        <w:kinsoku w:val="0"/>
        <w:overflowPunct w:val="0"/>
        <w:ind w:right="523"/>
      </w:pPr>
      <w:r>
        <w:t xml:space="preserve">Significant </w:t>
      </w:r>
      <w:r w:rsidR="00D1402A">
        <w:t xml:space="preserve">operational </w:t>
      </w:r>
      <w:r>
        <w:t xml:space="preserve">differences in processes compared to the Part C &amp; D guidance are noted by an </w:t>
      </w:r>
      <w:r w:rsidR="004E72A6">
        <w:t>asterisk (</w:t>
      </w:r>
      <w:r>
        <w:t>*</w:t>
      </w:r>
      <w:r w:rsidR="004E72A6">
        <w:t>)</w:t>
      </w:r>
      <w:r>
        <w:t xml:space="preserve"> through</w:t>
      </w:r>
      <w:r w:rsidR="00451102">
        <w:t>out the A</w:t>
      </w:r>
      <w:r>
        <w:t>ddendum.</w:t>
      </w:r>
    </w:p>
    <w:p w14:paraId="4449A6B4" w14:textId="5E016C25" w:rsidR="00E56952" w:rsidRDefault="00E56952">
      <w:pPr>
        <w:rPr>
          <w:b/>
        </w:rPr>
      </w:pPr>
    </w:p>
    <w:p w14:paraId="779EB9A1" w14:textId="77777777" w:rsidR="00F42BB5" w:rsidRDefault="00F42BB5">
      <w:pPr>
        <w:rPr>
          <w:b/>
        </w:rPr>
      </w:pPr>
    </w:p>
    <w:p w14:paraId="588D2C9F" w14:textId="77777777" w:rsidR="00C374C6" w:rsidRDefault="00797E31" w:rsidP="00096591">
      <w:pPr>
        <w:ind w:left="90"/>
        <w:rPr>
          <w:b/>
          <w:sz w:val="28"/>
          <w:szCs w:val="28"/>
        </w:rPr>
      </w:pPr>
      <w:r w:rsidRPr="00096591">
        <w:rPr>
          <w:b/>
          <w:sz w:val="28"/>
          <w:szCs w:val="28"/>
        </w:rPr>
        <w:t>10.1</w:t>
      </w:r>
      <w:r w:rsidR="00980F47" w:rsidRPr="00096591">
        <w:rPr>
          <w:b/>
          <w:sz w:val="28"/>
          <w:szCs w:val="28"/>
        </w:rPr>
        <w:t>.</w:t>
      </w:r>
      <w:r w:rsidRPr="00096591">
        <w:rPr>
          <w:b/>
          <w:sz w:val="28"/>
          <w:szCs w:val="28"/>
        </w:rPr>
        <w:t>a</w:t>
      </w:r>
      <w:r w:rsidR="00AD2DEA" w:rsidRPr="00096591">
        <w:rPr>
          <w:b/>
          <w:sz w:val="28"/>
          <w:szCs w:val="28"/>
        </w:rPr>
        <w:t xml:space="preserve"> </w:t>
      </w:r>
      <w:r w:rsidR="006E1ABF">
        <w:rPr>
          <w:b/>
          <w:sz w:val="28"/>
          <w:szCs w:val="28"/>
        </w:rPr>
        <w:t>–</w:t>
      </w:r>
      <w:r w:rsidR="00AD2DEA" w:rsidRPr="00096591">
        <w:rPr>
          <w:b/>
          <w:sz w:val="28"/>
          <w:szCs w:val="28"/>
        </w:rPr>
        <w:t xml:space="preserve"> Glossary</w:t>
      </w:r>
    </w:p>
    <w:p w14:paraId="3AF5A974" w14:textId="77777777" w:rsidR="006E1ABF" w:rsidRPr="00096591" w:rsidRDefault="006E1ABF" w:rsidP="00096591">
      <w:pPr>
        <w:ind w:left="90"/>
        <w:rPr>
          <w:b/>
          <w:sz w:val="28"/>
          <w:szCs w:val="28"/>
        </w:rPr>
      </w:pPr>
    </w:p>
    <w:p w14:paraId="2E469502" w14:textId="5201CC01" w:rsidR="00DE3F83" w:rsidRDefault="00DE3F83" w:rsidP="00F42BB5">
      <w:pPr>
        <w:pStyle w:val="BodyText"/>
        <w:kinsoku w:val="0"/>
        <w:overflowPunct w:val="0"/>
        <w:ind w:left="120"/>
      </w:pPr>
      <w:r>
        <w:t>In</w:t>
      </w:r>
      <w:r w:rsidR="00CE7B04">
        <w:t xml:space="preserve"> this </w:t>
      </w:r>
      <w:r w:rsidR="00451102">
        <w:t>A</w:t>
      </w:r>
      <w:r w:rsidR="00833985">
        <w:t>ddendum</w:t>
      </w:r>
      <w:r w:rsidR="00CE7B04">
        <w:t xml:space="preserve">, the following terminology </w:t>
      </w:r>
      <w:r>
        <w:t>is</w:t>
      </w:r>
      <w:r w:rsidR="00CE7B04">
        <w:t xml:space="preserve"> used </w:t>
      </w:r>
      <w:r>
        <w:t xml:space="preserve">to substitute </w:t>
      </w:r>
      <w:r w:rsidR="00ED4D60">
        <w:t>for analogous</w:t>
      </w:r>
      <w:r>
        <w:t xml:space="preserve"> Medicare Part C terms:</w:t>
      </w:r>
    </w:p>
    <w:p w14:paraId="64CF3B47" w14:textId="77777777" w:rsidR="00CE7B04" w:rsidRDefault="00CE7B04" w:rsidP="009A633E">
      <w:pPr>
        <w:pStyle w:val="BodyText"/>
        <w:kinsoku w:val="0"/>
        <w:overflowPunct w:val="0"/>
        <w:ind w:left="120"/>
      </w:pPr>
    </w:p>
    <w:tbl>
      <w:tblPr>
        <w:tblW w:w="9423" w:type="dxa"/>
        <w:tblInd w:w="112" w:type="dxa"/>
        <w:tblLayout w:type="fixed"/>
        <w:tblCellMar>
          <w:left w:w="0" w:type="dxa"/>
          <w:right w:w="0" w:type="dxa"/>
        </w:tblCellMar>
        <w:tblLook w:val="0000" w:firstRow="0" w:lastRow="0" w:firstColumn="0" w:lastColumn="0" w:noHBand="0" w:noVBand="0"/>
        <w:tblCaption w:val="Addendum terminology substitutes"/>
        <w:tblDescription w:val="This table lists terminology from the Parts C and D guidance and provides substitutes for terms as used in this Addendum"/>
      </w:tblPr>
      <w:tblGrid>
        <w:gridCol w:w="5013"/>
        <w:gridCol w:w="4410"/>
      </w:tblGrid>
      <w:tr w:rsidR="00584A7F" w14:paraId="69C28840" w14:textId="77777777" w:rsidTr="00D775BC">
        <w:trPr>
          <w:trHeight w:hRule="exact" w:val="1018"/>
        </w:trPr>
        <w:tc>
          <w:tcPr>
            <w:tcW w:w="5013" w:type="dxa"/>
            <w:tcBorders>
              <w:top w:val="single" w:sz="4" w:space="0" w:color="000000"/>
              <w:left w:val="single" w:sz="4" w:space="0" w:color="000000"/>
              <w:bottom w:val="single" w:sz="4" w:space="0" w:color="000000"/>
              <w:right w:val="single" w:sz="4" w:space="0" w:color="000000"/>
            </w:tcBorders>
            <w:shd w:val="clear" w:color="auto" w:fill="DADADA"/>
          </w:tcPr>
          <w:p w14:paraId="7D21EC8E" w14:textId="64FE8D5D" w:rsidR="00584A7F" w:rsidRPr="00584A7F" w:rsidRDefault="00584A7F" w:rsidP="00584A7F">
            <w:pPr>
              <w:pStyle w:val="BodyText"/>
              <w:kinsoku w:val="0"/>
              <w:overflowPunct w:val="0"/>
              <w:ind w:left="120"/>
              <w:rPr>
                <w:b/>
              </w:rPr>
            </w:pPr>
            <w:r w:rsidRPr="00584A7F">
              <w:rPr>
                <w:b/>
              </w:rPr>
              <w:t>Part C &amp; D Enrollee Grievances, Organization/Coverage Determinations, and Appeals Guidance</w:t>
            </w:r>
            <w:r>
              <w:rPr>
                <w:b/>
              </w:rPr>
              <w:t xml:space="preserve"> Terminology</w:t>
            </w:r>
          </w:p>
        </w:tc>
        <w:tc>
          <w:tcPr>
            <w:tcW w:w="4410" w:type="dxa"/>
            <w:tcBorders>
              <w:top w:val="single" w:sz="4" w:space="0" w:color="000000"/>
              <w:left w:val="single" w:sz="4" w:space="0" w:color="000000"/>
              <w:bottom w:val="single" w:sz="4" w:space="0" w:color="000000"/>
              <w:right w:val="single" w:sz="4" w:space="0" w:color="000000"/>
            </w:tcBorders>
            <w:shd w:val="clear" w:color="auto" w:fill="DADADA"/>
          </w:tcPr>
          <w:p w14:paraId="197CF4A8" w14:textId="77777777" w:rsidR="00584A7F" w:rsidRPr="00584A7F" w:rsidRDefault="00584A7F" w:rsidP="00584A7F">
            <w:pPr>
              <w:pStyle w:val="BodyText"/>
              <w:kinsoku w:val="0"/>
              <w:overflowPunct w:val="0"/>
              <w:ind w:left="120"/>
              <w:rPr>
                <w:b/>
              </w:rPr>
            </w:pPr>
            <w:r>
              <w:rPr>
                <w:b/>
                <w:bCs/>
              </w:rPr>
              <w:t xml:space="preserve">Addendum Terminology </w:t>
            </w:r>
          </w:p>
        </w:tc>
      </w:tr>
      <w:tr w:rsidR="00584A7F" w14:paraId="528D0C47" w14:textId="77777777" w:rsidTr="00584A7F">
        <w:trPr>
          <w:trHeight w:hRule="exact" w:val="991"/>
        </w:trPr>
        <w:tc>
          <w:tcPr>
            <w:tcW w:w="5013" w:type="dxa"/>
            <w:tcBorders>
              <w:top w:val="single" w:sz="4" w:space="0" w:color="000000"/>
              <w:left w:val="single" w:sz="4" w:space="0" w:color="000000"/>
              <w:bottom w:val="single" w:sz="4" w:space="0" w:color="000000"/>
              <w:right w:val="single" w:sz="4" w:space="0" w:color="000000"/>
            </w:tcBorders>
          </w:tcPr>
          <w:p w14:paraId="66F1FA6E" w14:textId="77777777" w:rsidR="00584A7F" w:rsidRDefault="00584A7F" w:rsidP="00EC425E">
            <w:pPr>
              <w:pStyle w:val="BodyText"/>
              <w:kinsoku w:val="0"/>
              <w:overflowPunct w:val="0"/>
              <w:ind w:left="120"/>
            </w:pPr>
            <w:r>
              <w:t xml:space="preserve">Medicare Advantage (MA) plan, Medicare Advantage Organization (MAO), Medicare cost plan or health care prepayment plan (HCCP) </w:t>
            </w:r>
          </w:p>
        </w:tc>
        <w:tc>
          <w:tcPr>
            <w:tcW w:w="4410" w:type="dxa"/>
            <w:tcBorders>
              <w:top w:val="single" w:sz="4" w:space="0" w:color="000000"/>
              <w:left w:val="single" w:sz="4" w:space="0" w:color="000000"/>
              <w:bottom w:val="single" w:sz="4" w:space="0" w:color="000000"/>
              <w:right w:val="single" w:sz="4" w:space="0" w:color="000000"/>
            </w:tcBorders>
          </w:tcPr>
          <w:p w14:paraId="6C213F7A" w14:textId="77777777" w:rsidR="00584A7F" w:rsidRDefault="00584A7F" w:rsidP="00EC425E">
            <w:pPr>
              <w:pStyle w:val="BodyText"/>
              <w:kinsoku w:val="0"/>
              <w:overflowPunct w:val="0"/>
              <w:ind w:left="120"/>
            </w:pPr>
            <w:r>
              <w:t>Applicable Integrated Plan</w:t>
            </w:r>
          </w:p>
        </w:tc>
      </w:tr>
      <w:tr w:rsidR="00584A7F" w14:paraId="619FF471" w14:textId="77777777" w:rsidTr="00584A7F">
        <w:trPr>
          <w:trHeight w:hRule="exact" w:val="721"/>
        </w:trPr>
        <w:tc>
          <w:tcPr>
            <w:tcW w:w="5013" w:type="dxa"/>
            <w:tcBorders>
              <w:top w:val="single" w:sz="4" w:space="0" w:color="000000"/>
              <w:left w:val="single" w:sz="4" w:space="0" w:color="000000"/>
              <w:bottom w:val="single" w:sz="4" w:space="0" w:color="000000"/>
              <w:right w:val="single" w:sz="4" w:space="0" w:color="000000"/>
            </w:tcBorders>
          </w:tcPr>
          <w:p w14:paraId="081CDB6F" w14:textId="77777777" w:rsidR="00584A7F" w:rsidRDefault="00584A7F" w:rsidP="00EC425E">
            <w:pPr>
              <w:pStyle w:val="BodyText"/>
              <w:kinsoku w:val="0"/>
              <w:overflowPunct w:val="0"/>
              <w:ind w:left="120"/>
            </w:pPr>
            <w:r>
              <w:t>Request for Organization Determination</w:t>
            </w:r>
            <w:r w:rsidR="00BE6DD7">
              <w:t xml:space="preserve"> or Initial Determination</w:t>
            </w:r>
          </w:p>
        </w:tc>
        <w:tc>
          <w:tcPr>
            <w:tcW w:w="4410" w:type="dxa"/>
            <w:tcBorders>
              <w:top w:val="single" w:sz="4" w:space="0" w:color="000000"/>
              <w:left w:val="single" w:sz="4" w:space="0" w:color="000000"/>
              <w:bottom w:val="single" w:sz="4" w:space="0" w:color="000000"/>
              <w:right w:val="single" w:sz="4" w:space="0" w:color="000000"/>
            </w:tcBorders>
          </w:tcPr>
          <w:p w14:paraId="561AEA6B" w14:textId="77777777" w:rsidR="00584A7F" w:rsidRDefault="00584A7F" w:rsidP="00EC425E">
            <w:pPr>
              <w:pStyle w:val="BodyText"/>
              <w:kinsoku w:val="0"/>
              <w:overflowPunct w:val="0"/>
              <w:ind w:left="120"/>
            </w:pPr>
            <w:r>
              <w:t>Request for Integrated Organization Determination</w:t>
            </w:r>
          </w:p>
        </w:tc>
      </w:tr>
      <w:tr w:rsidR="00584A7F" w14:paraId="6796ADBC" w14:textId="77777777" w:rsidTr="00584A7F">
        <w:trPr>
          <w:trHeight w:hRule="exact" w:val="541"/>
        </w:trPr>
        <w:tc>
          <w:tcPr>
            <w:tcW w:w="5013" w:type="dxa"/>
            <w:tcBorders>
              <w:top w:val="single" w:sz="4" w:space="0" w:color="000000"/>
              <w:left w:val="single" w:sz="4" w:space="0" w:color="000000"/>
              <w:bottom w:val="single" w:sz="4" w:space="0" w:color="000000"/>
              <w:right w:val="single" w:sz="4" w:space="0" w:color="000000"/>
            </w:tcBorders>
          </w:tcPr>
          <w:p w14:paraId="507190A1" w14:textId="77777777" w:rsidR="00584A7F" w:rsidRDefault="00584A7F" w:rsidP="00EC425E">
            <w:pPr>
              <w:pStyle w:val="BodyText"/>
              <w:kinsoku w:val="0"/>
              <w:overflowPunct w:val="0"/>
              <w:ind w:left="120"/>
            </w:pPr>
            <w:r>
              <w:t>Organization Determination</w:t>
            </w:r>
            <w:r w:rsidR="00BE6DD7">
              <w:t xml:space="preserve"> or Initial Determination</w:t>
            </w:r>
          </w:p>
        </w:tc>
        <w:tc>
          <w:tcPr>
            <w:tcW w:w="4410" w:type="dxa"/>
            <w:tcBorders>
              <w:top w:val="single" w:sz="4" w:space="0" w:color="000000"/>
              <w:left w:val="single" w:sz="4" w:space="0" w:color="000000"/>
              <w:bottom w:val="single" w:sz="4" w:space="0" w:color="000000"/>
              <w:right w:val="single" w:sz="4" w:space="0" w:color="000000"/>
            </w:tcBorders>
          </w:tcPr>
          <w:p w14:paraId="2FC65AD0" w14:textId="77777777" w:rsidR="00584A7F" w:rsidRDefault="00584A7F" w:rsidP="00EC425E">
            <w:pPr>
              <w:pStyle w:val="BodyText"/>
              <w:kinsoku w:val="0"/>
              <w:overflowPunct w:val="0"/>
              <w:ind w:left="120"/>
            </w:pPr>
            <w:r>
              <w:t>Integrated Organization Determination</w:t>
            </w:r>
          </w:p>
        </w:tc>
      </w:tr>
      <w:tr w:rsidR="00584A7F" w14:paraId="6FD7DE74" w14:textId="77777777" w:rsidTr="00584A7F">
        <w:trPr>
          <w:trHeight w:hRule="exact" w:val="485"/>
        </w:trPr>
        <w:tc>
          <w:tcPr>
            <w:tcW w:w="5013" w:type="dxa"/>
            <w:tcBorders>
              <w:top w:val="single" w:sz="4" w:space="0" w:color="000000"/>
              <w:left w:val="single" w:sz="4" w:space="0" w:color="000000"/>
              <w:bottom w:val="single" w:sz="4" w:space="0" w:color="000000"/>
              <w:right w:val="single" w:sz="4" w:space="0" w:color="000000"/>
            </w:tcBorders>
          </w:tcPr>
          <w:p w14:paraId="1A93ECC7" w14:textId="77777777" w:rsidR="00584A7F" w:rsidRDefault="00584A7F" w:rsidP="00EC425E">
            <w:pPr>
              <w:pStyle w:val="BodyText"/>
              <w:kinsoku w:val="0"/>
              <w:overflowPunct w:val="0"/>
              <w:ind w:left="120"/>
            </w:pPr>
            <w:r>
              <w:t>Reconsideration</w:t>
            </w:r>
          </w:p>
        </w:tc>
        <w:tc>
          <w:tcPr>
            <w:tcW w:w="4410" w:type="dxa"/>
            <w:tcBorders>
              <w:top w:val="single" w:sz="4" w:space="0" w:color="000000"/>
              <w:left w:val="single" w:sz="4" w:space="0" w:color="000000"/>
              <w:bottom w:val="single" w:sz="4" w:space="0" w:color="000000"/>
              <w:right w:val="single" w:sz="4" w:space="0" w:color="000000"/>
            </w:tcBorders>
          </w:tcPr>
          <w:p w14:paraId="37EF3BDA" w14:textId="77777777" w:rsidR="00584A7F" w:rsidRDefault="00584A7F" w:rsidP="00EC425E">
            <w:pPr>
              <w:pStyle w:val="BodyText"/>
              <w:kinsoku w:val="0"/>
              <w:overflowPunct w:val="0"/>
              <w:ind w:left="120"/>
            </w:pPr>
            <w:r>
              <w:t xml:space="preserve">Integrated Reconsideration </w:t>
            </w:r>
          </w:p>
        </w:tc>
      </w:tr>
    </w:tbl>
    <w:p w14:paraId="477DF430" w14:textId="77777777" w:rsidR="00CE7B04" w:rsidRDefault="00CE7B04" w:rsidP="00CE7B04">
      <w:pPr>
        <w:pStyle w:val="BodyText"/>
        <w:kinsoku w:val="0"/>
        <w:overflowPunct w:val="0"/>
        <w:spacing w:before="10"/>
        <w:rPr>
          <w:sz w:val="23"/>
          <w:szCs w:val="23"/>
        </w:rPr>
      </w:pPr>
    </w:p>
    <w:p w14:paraId="460DAC94" w14:textId="1949C9FC" w:rsidR="00CE7B04" w:rsidRDefault="003E7A47" w:rsidP="00CE7B04">
      <w:pPr>
        <w:pStyle w:val="BodyText"/>
        <w:kinsoku w:val="0"/>
        <w:overflowPunct w:val="0"/>
        <w:spacing w:before="1"/>
        <w:ind w:left="119"/>
      </w:pPr>
      <w:r>
        <w:t xml:space="preserve">Definitions in the Part C &amp; D Guidance apply to applicable integrated plans, except for the following definitions </w:t>
      </w:r>
      <w:r w:rsidR="004E72A6">
        <w:t>that</w:t>
      </w:r>
      <w:r>
        <w:t xml:space="preserve"> are modified, as in</w:t>
      </w:r>
      <w:r w:rsidR="004E72A6">
        <w:t>dicated</w:t>
      </w:r>
      <w:r>
        <w:t xml:space="preserve"> below, </w:t>
      </w:r>
      <w:r w:rsidR="00797E31">
        <w:t>for applicable integrated plans</w:t>
      </w:r>
      <w:r>
        <w:t>. As used in the Part C &amp; D Guidance</w:t>
      </w:r>
      <w:r w:rsidR="00451102">
        <w:t xml:space="preserve"> and in this A</w:t>
      </w:r>
      <w:r w:rsidR="009C4468">
        <w:t>ddendum</w:t>
      </w:r>
      <w:r>
        <w:t>, the following terms should be read as follows in connection with applicable integrate</w:t>
      </w:r>
      <w:r w:rsidR="004E72A6">
        <w:t>d</w:t>
      </w:r>
      <w:r>
        <w:t xml:space="preserve"> plans:</w:t>
      </w:r>
    </w:p>
    <w:p w14:paraId="15A28D20" w14:textId="77777777" w:rsidR="00CE7B04" w:rsidRDefault="00CE7B04" w:rsidP="00CE7B04">
      <w:pPr>
        <w:pStyle w:val="BodyText"/>
        <w:kinsoku w:val="0"/>
        <w:overflowPunct w:val="0"/>
      </w:pPr>
    </w:p>
    <w:p w14:paraId="309167DD" w14:textId="280AD972" w:rsidR="000D2342" w:rsidRDefault="009C4468" w:rsidP="003E7A47">
      <w:pPr>
        <w:pStyle w:val="BodyText"/>
        <w:kinsoku w:val="0"/>
        <w:overflowPunct w:val="0"/>
        <w:ind w:left="120" w:right="523"/>
      </w:pPr>
      <w:r>
        <w:rPr>
          <w:b/>
          <w:bCs/>
        </w:rPr>
        <w:t xml:space="preserve">Integrated </w:t>
      </w:r>
      <w:r w:rsidR="00CE7B04">
        <w:rPr>
          <w:b/>
          <w:bCs/>
        </w:rPr>
        <w:t>Appeal:</w:t>
      </w:r>
      <w:r>
        <w:rPr>
          <w:b/>
          <w:bCs/>
        </w:rPr>
        <w:t xml:space="preserve"> </w:t>
      </w:r>
      <w:r w:rsidR="00B14A1C">
        <w:t>T</w:t>
      </w:r>
      <w:r w:rsidR="00B14A1C" w:rsidRPr="00160CAB">
        <w:t xml:space="preserve">he </w:t>
      </w:r>
      <w:r w:rsidR="00160CAB" w:rsidRPr="00160CAB">
        <w:t xml:space="preserve">procedures that deal with, or result from, adverse integrated organization determinations by an applicable integrated plan on the </w:t>
      </w:r>
      <w:r w:rsidR="00160CAB">
        <w:t xml:space="preserve">benefits both under Part C and under state Medicaid rules </w:t>
      </w:r>
      <w:r w:rsidR="00160CAB" w:rsidRPr="00160CAB">
        <w:t xml:space="preserve">the enrollee believes he or she is entitled to receive, including delay in providing, arranging for, or approving the health care services (such that a delay would adversely affect the health of the enrollee), or on any amounts the enrollee must pay for a service. </w:t>
      </w:r>
      <w:r w:rsidR="00B14A1C">
        <w:t xml:space="preserve">See 42 CFR § 422.561. </w:t>
      </w:r>
      <w:r w:rsidR="00E9072F">
        <w:t>Integrated appeals do not include appeals related to Part D drugs.</w:t>
      </w:r>
    </w:p>
    <w:p w14:paraId="3C05F36D" w14:textId="77777777" w:rsidR="00E9072F" w:rsidRDefault="00E9072F" w:rsidP="003E7A47">
      <w:pPr>
        <w:pStyle w:val="BodyText"/>
        <w:kinsoku w:val="0"/>
        <w:overflowPunct w:val="0"/>
        <w:ind w:left="120" w:right="523"/>
      </w:pPr>
    </w:p>
    <w:p w14:paraId="02373022" w14:textId="51A06BDE" w:rsidR="003E7A47" w:rsidRPr="00D9015A" w:rsidRDefault="00160CAB" w:rsidP="003E7A47">
      <w:pPr>
        <w:pStyle w:val="BodyText"/>
        <w:kinsoku w:val="0"/>
        <w:overflowPunct w:val="0"/>
        <w:ind w:left="120" w:right="523"/>
      </w:pPr>
      <w:r w:rsidRPr="00160CAB">
        <w:t>Integrated appeals cover procedures that would otherwise be defined and covered, for non-applicable integrated plans, as an appeal defined in §422.561 or the procedures required for appeals in accordance with §§438.400 through 438.424 of this chapter. Such procedures include integrated reconsiderations</w:t>
      </w:r>
      <w:r w:rsidR="003E7A47">
        <w:t xml:space="preserve">. </w:t>
      </w:r>
      <w:r w:rsidR="00F70832">
        <w:t>S</w:t>
      </w:r>
      <w:r w:rsidR="00451102">
        <w:t>ubject to the guidance in this A</w:t>
      </w:r>
      <w:r w:rsidR="00F70832">
        <w:t xml:space="preserve">ddendum, </w:t>
      </w:r>
      <w:r w:rsidR="00F70832">
        <w:lastRenderedPageBreak/>
        <w:t>wherever the Part C &amp; D Guidance refers to an “Appeal,” the statements and guidance apply equally to integrated appeals for applicable integrated plans.</w:t>
      </w:r>
    </w:p>
    <w:p w14:paraId="3A2AD8B0" w14:textId="77777777" w:rsidR="00CE7B04" w:rsidRDefault="00CE7B04" w:rsidP="0073409C">
      <w:pPr>
        <w:pStyle w:val="Default"/>
        <w:spacing w:before="100" w:after="100"/>
      </w:pPr>
    </w:p>
    <w:p w14:paraId="46722600" w14:textId="1166208E" w:rsidR="00CE7B04" w:rsidRPr="00F42BB5" w:rsidRDefault="00CE7B04" w:rsidP="00F42BB5">
      <w:pPr>
        <w:widowControl/>
        <w:autoSpaceDE/>
        <w:autoSpaceDN/>
        <w:adjustRightInd/>
        <w:spacing w:after="160" w:line="259" w:lineRule="auto"/>
        <w:ind w:left="90"/>
      </w:pPr>
      <w:r>
        <w:rPr>
          <w:b/>
          <w:bCs/>
        </w:rPr>
        <w:t xml:space="preserve">Dismissal: </w:t>
      </w:r>
      <w:r w:rsidR="0061192C">
        <w:rPr>
          <w:bCs/>
        </w:rPr>
        <w:t xml:space="preserve">A decision not to review a request for </w:t>
      </w:r>
      <w:r w:rsidR="00E9072F">
        <w:rPr>
          <w:bCs/>
        </w:rPr>
        <w:t xml:space="preserve">an integrated </w:t>
      </w:r>
      <w:r w:rsidR="0061192C">
        <w:rPr>
          <w:bCs/>
        </w:rPr>
        <w:t xml:space="preserve">grievance, </w:t>
      </w:r>
      <w:r w:rsidR="00E9072F">
        <w:rPr>
          <w:bCs/>
        </w:rPr>
        <w:t xml:space="preserve">integrated </w:t>
      </w:r>
      <w:r w:rsidR="0061192C">
        <w:rPr>
          <w:bCs/>
        </w:rPr>
        <w:t xml:space="preserve">appeal, or integrated organization determination because it is considered invalid or does not otherwise the requirements for a request for </w:t>
      </w:r>
      <w:r w:rsidR="00E9072F">
        <w:rPr>
          <w:bCs/>
        </w:rPr>
        <w:t xml:space="preserve">integrated </w:t>
      </w:r>
      <w:r w:rsidR="0061192C">
        <w:rPr>
          <w:bCs/>
        </w:rPr>
        <w:t xml:space="preserve">grievance, </w:t>
      </w:r>
      <w:r w:rsidR="00E9072F">
        <w:rPr>
          <w:bCs/>
        </w:rPr>
        <w:t xml:space="preserve">integrated </w:t>
      </w:r>
      <w:r w:rsidR="0061192C">
        <w:rPr>
          <w:bCs/>
        </w:rPr>
        <w:t xml:space="preserve">appeal, or integrated organization determination. </w:t>
      </w:r>
      <w:r w:rsidR="00D16D08">
        <w:t>A</w:t>
      </w:r>
      <w:r w:rsidR="00B400DE">
        <w:t>pplicable integrated plans</w:t>
      </w:r>
      <w:r w:rsidR="00A26ACA">
        <w:t xml:space="preserve"> must </w:t>
      </w:r>
      <w:r w:rsidR="00015F78">
        <w:t xml:space="preserve">also </w:t>
      </w:r>
      <w:r w:rsidR="00A26ACA">
        <w:t>consider</w:t>
      </w:r>
      <w:r>
        <w:t xml:space="preserve"> </w:t>
      </w:r>
      <w:r w:rsidR="00994BBA">
        <w:t xml:space="preserve">requirements for integrated appeals including state </w:t>
      </w:r>
      <w:r w:rsidR="006E2646">
        <w:t>Medicaid</w:t>
      </w:r>
      <w:r w:rsidR="00A26ACA">
        <w:t xml:space="preserve"> requirements, in addition to </w:t>
      </w:r>
      <w:r>
        <w:t>Medicare Advantage requirements</w:t>
      </w:r>
      <w:r w:rsidR="00994BBA">
        <w:t xml:space="preserve"> when determining the validity of a request for a</w:t>
      </w:r>
      <w:r w:rsidR="00E9072F">
        <w:t>n integrated</w:t>
      </w:r>
      <w:r w:rsidR="00994BBA">
        <w:t xml:space="preserve"> grievance, </w:t>
      </w:r>
      <w:r w:rsidR="00E9072F">
        <w:t xml:space="preserve">integrated organization </w:t>
      </w:r>
      <w:r w:rsidR="00994BBA">
        <w:t xml:space="preserve">determination, or </w:t>
      </w:r>
      <w:r w:rsidR="00E9072F">
        <w:t xml:space="preserve">integrated </w:t>
      </w:r>
      <w:r w:rsidR="00994BBA">
        <w:t>appeal</w:t>
      </w:r>
      <w:r>
        <w:t>.</w:t>
      </w:r>
      <w:r w:rsidR="0007202B">
        <w:t xml:space="preserve"> </w:t>
      </w:r>
    </w:p>
    <w:p w14:paraId="2428975B" w14:textId="4D1D615C" w:rsidR="00CE7B04" w:rsidRDefault="0007202B" w:rsidP="00CE7B04">
      <w:pPr>
        <w:pStyle w:val="BodyText"/>
        <w:kinsoku w:val="0"/>
        <w:overflowPunct w:val="0"/>
        <w:ind w:left="119" w:right="111"/>
      </w:pPr>
      <w:r>
        <w:rPr>
          <w:b/>
          <w:bCs/>
        </w:rPr>
        <w:t xml:space="preserve">Integrated </w:t>
      </w:r>
      <w:r w:rsidR="00CE7B04">
        <w:rPr>
          <w:b/>
          <w:bCs/>
        </w:rPr>
        <w:t xml:space="preserve">Grievance: </w:t>
      </w:r>
      <w:r>
        <w:t>A</w:t>
      </w:r>
      <w:r w:rsidRPr="0007202B">
        <w:t xml:space="preserve"> dispute or compl</w:t>
      </w:r>
      <w:r>
        <w:t>ai</w:t>
      </w:r>
      <w:r w:rsidRPr="0007202B">
        <w:t>nt that would be defined and covered, for grievances filed by an enrollee in non-applicable integrated plans, under § 422.564 or §§ 438.400 through 438.416 of this chapter. Integrated grievances do not include appeals procedures and QIO complaints, as described in § 422.564(b) and (c). An integrated grievance made by an enrollee in an applicable integrated plan is subject to the integrated grievance procedures in §§ 422.629 and 422.630.</w:t>
      </w:r>
      <w:r w:rsidR="0073183C">
        <w:t xml:space="preserve"> </w:t>
      </w:r>
      <w:r w:rsidR="00ED2003">
        <w:t>Integrated grievances do not include grievances related to Part D drugs.</w:t>
      </w:r>
    </w:p>
    <w:p w14:paraId="4443513B" w14:textId="77777777" w:rsidR="00CE7B04" w:rsidRDefault="00CE7B04" w:rsidP="00CE7B04">
      <w:pPr>
        <w:pStyle w:val="BodyText"/>
        <w:kinsoku w:val="0"/>
        <w:overflowPunct w:val="0"/>
        <w:spacing w:before="11"/>
        <w:rPr>
          <w:sz w:val="23"/>
          <w:szCs w:val="23"/>
        </w:rPr>
      </w:pPr>
    </w:p>
    <w:p w14:paraId="194EC8C5" w14:textId="77777777" w:rsidR="00B14A07" w:rsidRDefault="0007202B" w:rsidP="00CE7B04">
      <w:pPr>
        <w:pStyle w:val="BodyText"/>
        <w:kinsoku w:val="0"/>
        <w:overflowPunct w:val="0"/>
        <w:ind w:left="119" w:right="109"/>
      </w:pPr>
      <w:r>
        <w:rPr>
          <w:b/>
          <w:bCs/>
        </w:rPr>
        <w:t xml:space="preserve">Integrated </w:t>
      </w:r>
      <w:r w:rsidR="00CE7B04">
        <w:rPr>
          <w:b/>
          <w:bCs/>
        </w:rPr>
        <w:t xml:space="preserve">Reconsideration: </w:t>
      </w:r>
      <w:r w:rsidRPr="0007202B">
        <w:t>A reconsideration that would otherwise be defined and covered, for a non-applicable integrated plan, as a reconsideration under § 422.580 and appeal under § 438.400(b) of this chapter. An integrated reconsideration is made by an applicable integrated plan and is subject to the integrated reconsideration procedures in §§ 422.629 and 422.632 through 422.634.</w:t>
      </w:r>
      <w:r w:rsidR="0073183C">
        <w:t xml:space="preserve"> </w:t>
      </w:r>
      <w:r w:rsidR="00ED2003">
        <w:t xml:space="preserve">Integrated </w:t>
      </w:r>
      <w:r w:rsidR="00ED2003" w:rsidRPr="0007202B">
        <w:t>reconsideration</w:t>
      </w:r>
      <w:r w:rsidR="00ED2003">
        <w:t xml:space="preserve">s do not include </w:t>
      </w:r>
      <w:r w:rsidR="00ED2003" w:rsidRPr="0007202B">
        <w:t>re</w:t>
      </w:r>
      <w:r w:rsidR="00ED2003">
        <w:t>determinations related to Part D drugs.</w:t>
      </w:r>
    </w:p>
    <w:p w14:paraId="7307500A" w14:textId="77777777" w:rsidR="00B14A07" w:rsidRDefault="00B14A07" w:rsidP="00CE7B04">
      <w:pPr>
        <w:pStyle w:val="BodyText"/>
        <w:kinsoku w:val="0"/>
        <w:overflowPunct w:val="0"/>
        <w:ind w:left="119" w:right="109"/>
      </w:pPr>
    </w:p>
    <w:p w14:paraId="1B2EF64D" w14:textId="77777777" w:rsidR="00B14A07" w:rsidRDefault="00B14A07" w:rsidP="00CE7B04">
      <w:pPr>
        <w:pStyle w:val="BodyText"/>
        <w:kinsoku w:val="0"/>
        <w:overflowPunct w:val="0"/>
        <w:ind w:left="119" w:right="109"/>
      </w:pPr>
    </w:p>
    <w:p w14:paraId="65900FBC" w14:textId="524DC393" w:rsidR="00CE7B04" w:rsidRDefault="00CE7B04" w:rsidP="00CE7B04">
      <w:pPr>
        <w:pStyle w:val="BodyText"/>
        <w:kinsoku w:val="0"/>
        <w:overflowPunct w:val="0"/>
        <w:ind w:left="119" w:right="109"/>
      </w:pPr>
    </w:p>
    <w:p w14:paraId="46813D5D" w14:textId="46B1897F" w:rsidR="009C5EE5" w:rsidRDefault="009C5EE5" w:rsidP="00A377FA">
      <w:pPr>
        <w:pStyle w:val="ListParagraph"/>
        <w:tabs>
          <w:tab w:val="left" w:pos="682"/>
        </w:tabs>
        <w:kinsoku w:val="0"/>
        <w:overflowPunct w:val="0"/>
        <w:spacing w:before="0"/>
        <w:ind w:left="0" w:firstLine="0"/>
        <w:rPr>
          <w:b/>
          <w:sz w:val="28"/>
          <w:szCs w:val="28"/>
        </w:rPr>
      </w:pPr>
      <w:r>
        <w:rPr>
          <w:b/>
          <w:sz w:val="28"/>
          <w:szCs w:val="28"/>
        </w:rPr>
        <w:t xml:space="preserve">10.4.a – General Responsibilities of the Plan </w:t>
      </w:r>
    </w:p>
    <w:p w14:paraId="23F4B5F7" w14:textId="77777777" w:rsidR="00F42BB5" w:rsidRDefault="00F42BB5" w:rsidP="00A377FA">
      <w:pPr>
        <w:pStyle w:val="ListParagraph"/>
        <w:tabs>
          <w:tab w:val="left" w:pos="682"/>
        </w:tabs>
        <w:kinsoku w:val="0"/>
        <w:overflowPunct w:val="0"/>
        <w:spacing w:before="0"/>
        <w:ind w:left="0" w:firstLine="0"/>
        <w:rPr>
          <w:b/>
          <w:sz w:val="28"/>
          <w:szCs w:val="28"/>
        </w:rPr>
      </w:pPr>
    </w:p>
    <w:p w14:paraId="4FDE0716" w14:textId="44533981" w:rsidR="009C5EE5" w:rsidRPr="009C5EE5" w:rsidRDefault="009C5EE5" w:rsidP="009C5EE5">
      <w:pPr>
        <w:pStyle w:val="CommentText"/>
        <w:rPr>
          <w:sz w:val="24"/>
          <w:szCs w:val="24"/>
        </w:rPr>
      </w:pPr>
      <w:r w:rsidRPr="009C5EE5">
        <w:rPr>
          <w:sz w:val="24"/>
          <w:szCs w:val="24"/>
        </w:rPr>
        <w:t>The guidance in all subsections of Section 10.4 applies</w:t>
      </w:r>
      <w:r w:rsidR="006425AF">
        <w:rPr>
          <w:sz w:val="24"/>
          <w:szCs w:val="24"/>
        </w:rPr>
        <w:t xml:space="preserve">, in addition to the following </w:t>
      </w:r>
      <w:r w:rsidRPr="009C5EE5">
        <w:rPr>
          <w:sz w:val="24"/>
          <w:szCs w:val="24"/>
        </w:rPr>
        <w:t xml:space="preserve">requirements </w:t>
      </w:r>
      <w:r w:rsidR="006425AF">
        <w:rPr>
          <w:sz w:val="24"/>
          <w:szCs w:val="24"/>
        </w:rPr>
        <w:t xml:space="preserve">for </w:t>
      </w:r>
      <w:r w:rsidRPr="009C5EE5">
        <w:rPr>
          <w:sz w:val="24"/>
          <w:szCs w:val="24"/>
        </w:rPr>
        <w:t>applicable integrated plan</w:t>
      </w:r>
      <w:r w:rsidR="006425AF">
        <w:rPr>
          <w:sz w:val="24"/>
          <w:szCs w:val="24"/>
        </w:rPr>
        <w:t>s</w:t>
      </w:r>
      <w:r w:rsidRPr="009C5EE5">
        <w:rPr>
          <w:sz w:val="24"/>
          <w:szCs w:val="24"/>
        </w:rPr>
        <w:t xml:space="preserve">: </w:t>
      </w:r>
    </w:p>
    <w:p w14:paraId="4745F703" w14:textId="47D1E281" w:rsidR="00B14A07" w:rsidRPr="009C5EE5" w:rsidRDefault="009C5EE5" w:rsidP="00B14A07">
      <w:pPr>
        <w:pStyle w:val="BodyText"/>
        <w:numPr>
          <w:ilvl w:val="0"/>
          <w:numId w:val="14"/>
        </w:numPr>
        <w:kinsoku w:val="0"/>
        <w:overflowPunct w:val="0"/>
        <w:spacing w:before="90"/>
        <w:ind w:right="176"/>
      </w:pPr>
      <w:r>
        <w:t>P</w:t>
      </w:r>
      <w:r w:rsidRPr="009C5EE5">
        <w:t xml:space="preserve">rovide the enrollee a reasonable opportunity, in person and in writing, to present evidence and testimony and make legal and factual arguments for integrated grievances, and integrated reconsiderations. The applicable integrated plan must inform the enrollee of the limited time available for presenting evidence sufficiently in advance of the resolution timeframe for </w:t>
      </w:r>
      <w:r w:rsidR="00F70832">
        <w:t>integrated appeal</w:t>
      </w:r>
      <w:r w:rsidRPr="009C5EE5">
        <w:t>s as specified in this section if the case is being considered under an expedited timeframe for the integrated grievance or integrated reconsideration.</w:t>
      </w:r>
      <w:r w:rsidR="00B14A07">
        <w:t xml:space="preserve"> See 42 C.F.R. § 422.629(d).</w:t>
      </w:r>
    </w:p>
    <w:p w14:paraId="19DF752B" w14:textId="5FFDA217" w:rsidR="009C5EE5" w:rsidRPr="009C5EE5" w:rsidRDefault="009C5EE5" w:rsidP="009C5EE5">
      <w:pPr>
        <w:pStyle w:val="BodyText"/>
        <w:numPr>
          <w:ilvl w:val="0"/>
          <w:numId w:val="14"/>
        </w:numPr>
        <w:kinsoku w:val="0"/>
        <w:overflowPunct w:val="0"/>
        <w:spacing w:before="90"/>
        <w:ind w:right="176"/>
        <w:rPr>
          <w:color w:val="000000"/>
        </w:rPr>
      </w:pPr>
      <w:r>
        <w:rPr>
          <w:color w:val="000000"/>
        </w:rPr>
        <w:t>P</w:t>
      </w:r>
      <w:r w:rsidRPr="009C5EE5">
        <w:rPr>
          <w:color w:val="000000"/>
        </w:rPr>
        <w:t>rovide an enrollee reasonable assistance in completing forms and taking other procedural steps related to integrated grievances and integrated appeals</w:t>
      </w:r>
      <w:r>
        <w:rPr>
          <w:color w:val="000000"/>
        </w:rPr>
        <w:t xml:space="preserve"> (note that this requirement is in addition to </w:t>
      </w:r>
      <w:r w:rsidRPr="009C5EE5">
        <w:rPr>
          <w:color w:val="000000"/>
        </w:rPr>
        <w:t xml:space="preserve">the requirements </w:t>
      </w:r>
      <w:r>
        <w:rPr>
          <w:color w:val="000000"/>
        </w:rPr>
        <w:t xml:space="preserve">related to assisting enrollees </w:t>
      </w:r>
      <w:r w:rsidRPr="009C5EE5">
        <w:rPr>
          <w:color w:val="000000"/>
        </w:rPr>
        <w:t>in §422.562(a</w:t>
      </w:r>
      <w:r>
        <w:rPr>
          <w:color w:val="000000"/>
        </w:rPr>
        <w:t>)(5)).</w:t>
      </w:r>
      <w:r w:rsidR="00B14A07">
        <w:rPr>
          <w:color w:val="000000"/>
        </w:rPr>
        <w:t xml:space="preserve"> </w:t>
      </w:r>
      <w:r w:rsidR="00B14A07">
        <w:t>See 42 C.F.R. § 422.629(e).</w:t>
      </w:r>
    </w:p>
    <w:p w14:paraId="11A64959" w14:textId="4DF4956B" w:rsidR="006D2802" w:rsidRPr="00C11D5D" w:rsidRDefault="009C5EE5" w:rsidP="00C11D5D">
      <w:pPr>
        <w:pStyle w:val="BodyText"/>
        <w:numPr>
          <w:ilvl w:val="0"/>
          <w:numId w:val="14"/>
        </w:numPr>
        <w:kinsoku w:val="0"/>
        <w:overflowPunct w:val="0"/>
        <w:spacing w:before="90"/>
        <w:ind w:right="176"/>
      </w:pPr>
      <w:r>
        <w:t>S</w:t>
      </w:r>
      <w:r w:rsidRPr="009C5EE5">
        <w:t xml:space="preserve">end to the enrollee written acknowledgement of integrated grievances and </w:t>
      </w:r>
      <w:r w:rsidRPr="009C5EE5">
        <w:lastRenderedPageBreak/>
        <w:t>integrated reconsiderations upon receiving the request.</w:t>
      </w:r>
      <w:r w:rsidR="00B14A07">
        <w:t xml:space="preserve"> See 42 C.F.R. § 422.629(g).</w:t>
      </w:r>
    </w:p>
    <w:p w14:paraId="2818BCF6" w14:textId="3A96AAF0" w:rsidR="006D2802" w:rsidRPr="009C5EE5" w:rsidRDefault="00683D87" w:rsidP="005F3D53">
      <w:pPr>
        <w:pStyle w:val="BodyText"/>
        <w:numPr>
          <w:ilvl w:val="0"/>
          <w:numId w:val="14"/>
        </w:numPr>
        <w:kinsoku w:val="0"/>
        <w:overflowPunct w:val="0"/>
        <w:spacing w:before="90"/>
        <w:ind w:right="176"/>
      </w:pPr>
      <w:r>
        <w:t>E</w:t>
      </w:r>
      <w:r w:rsidRPr="00C11D5D">
        <w:t xml:space="preserve">nsure </w:t>
      </w:r>
      <w:r w:rsidR="006D2802" w:rsidRPr="00C11D5D">
        <w:t>that no punitive action is taken against a provider that requests an</w:t>
      </w:r>
      <w:r w:rsidR="00C11D5D" w:rsidRPr="00C11D5D">
        <w:t xml:space="preserve"> </w:t>
      </w:r>
      <w:r w:rsidR="006D2802" w:rsidRPr="00C11D5D">
        <w:t>integrated organization determination or</w:t>
      </w:r>
      <w:r w:rsidR="00C11D5D">
        <w:t xml:space="preserve"> </w:t>
      </w:r>
      <w:r w:rsidR="006D2802" w:rsidRPr="00C11D5D">
        <w:t>integrated reconsideration, or supports</w:t>
      </w:r>
      <w:r w:rsidR="00C11D5D" w:rsidRPr="00C11D5D">
        <w:t xml:space="preserve"> </w:t>
      </w:r>
      <w:r w:rsidR="006D2802" w:rsidRPr="00C11D5D">
        <w:t>an enrollee’s request for these actions.</w:t>
      </w:r>
      <w:r w:rsidR="00B14A07">
        <w:t xml:space="preserve"> See 42 C.F.R. § 422.629(i).</w:t>
      </w:r>
    </w:p>
    <w:p w14:paraId="1CFA0E3F" w14:textId="4419B5FB" w:rsidR="00683D87" w:rsidRDefault="009C5EE5" w:rsidP="00683D87">
      <w:pPr>
        <w:pStyle w:val="BodyText"/>
        <w:widowControl/>
        <w:numPr>
          <w:ilvl w:val="0"/>
          <w:numId w:val="14"/>
        </w:numPr>
        <w:kinsoku w:val="0"/>
        <w:overflowPunct w:val="0"/>
        <w:spacing w:before="90"/>
        <w:ind w:right="176"/>
      </w:pPr>
      <w:r>
        <w:t>Ensure that i</w:t>
      </w:r>
      <w:r w:rsidRPr="009C5EE5">
        <w:t>ndividuals making decisions on integrated appeals and grievances take into account all comments, documents, records, and other information submitted by the enrollee or their representative without regard to whether such information was submitted or considered in the initial adverse integrated organization determination.</w:t>
      </w:r>
      <w:r w:rsidR="00B14A07" w:rsidRPr="00B14A07">
        <w:t xml:space="preserve"> </w:t>
      </w:r>
      <w:r w:rsidR="00B14A07">
        <w:t>See 42 C.F.R. § 422.629(k)(1).</w:t>
      </w:r>
    </w:p>
    <w:p w14:paraId="34415081" w14:textId="6753FF7F" w:rsidR="00B14A07" w:rsidRPr="00B14A07" w:rsidRDefault="00B14A07" w:rsidP="00B14A07">
      <w:pPr>
        <w:pStyle w:val="BodyText"/>
        <w:numPr>
          <w:ilvl w:val="0"/>
          <w:numId w:val="14"/>
        </w:numPr>
        <w:kinsoku w:val="0"/>
        <w:overflowPunct w:val="0"/>
        <w:spacing w:before="90"/>
        <w:ind w:right="176"/>
      </w:pPr>
      <w:r w:rsidRPr="00B14A07">
        <w:t>The applicable integrated plan must maintain records of integrated grievances and integrated appeals. Each applicable integrated plan that is a Medicaid managed care organization must review the Medicaid-related information as part of its ongoing monitoring procedures, as well as for updates and revisions to the State quality strategy.</w:t>
      </w:r>
      <w:r>
        <w:t xml:space="preserve"> </w:t>
      </w:r>
      <w:r w:rsidRPr="00B14A07">
        <w:t>The record of each integrated grievance or integrated appeal must contain, at a minimum:</w:t>
      </w:r>
    </w:p>
    <w:p w14:paraId="48BA24ED" w14:textId="135C1AC1" w:rsidR="00B14A07" w:rsidRPr="00B14A07" w:rsidRDefault="00B14A07" w:rsidP="00B14A07">
      <w:pPr>
        <w:pStyle w:val="BodyText"/>
        <w:numPr>
          <w:ilvl w:val="1"/>
          <w:numId w:val="54"/>
        </w:numPr>
        <w:kinsoku w:val="0"/>
        <w:overflowPunct w:val="0"/>
        <w:spacing w:before="90"/>
        <w:ind w:right="176"/>
      </w:pPr>
      <w:r w:rsidRPr="00B14A07">
        <w:t>A general description of the reason for the integrated appeal or integrated grievance.</w:t>
      </w:r>
    </w:p>
    <w:p w14:paraId="28277D8D" w14:textId="53E0B3D7" w:rsidR="00B14A07" w:rsidRPr="00B14A07" w:rsidRDefault="00B14A07" w:rsidP="00B14A07">
      <w:pPr>
        <w:pStyle w:val="BodyText"/>
        <w:numPr>
          <w:ilvl w:val="1"/>
          <w:numId w:val="54"/>
        </w:numPr>
        <w:kinsoku w:val="0"/>
        <w:overflowPunct w:val="0"/>
        <w:spacing w:before="90"/>
        <w:ind w:right="176"/>
      </w:pPr>
      <w:r w:rsidRPr="00B14A07">
        <w:t>The date of receipt.</w:t>
      </w:r>
    </w:p>
    <w:p w14:paraId="0E0861D1" w14:textId="34AB513B" w:rsidR="00B14A07" w:rsidRPr="00B14A07" w:rsidRDefault="00B14A07" w:rsidP="00B14A07">
      <w:pPr>
        <w:pStyle w:val="BodyText"/>
        <w:numPr>
          <w:ilvl w:val="1"/>
          <w:numId w:val="54"/>
        </w:numPr>
        <w:kinsoku w:val="0"/>
        <w:overflowPunct w:val="0"/>
        <w:spacing w:before="90"/>
        <w:ind w:right="176"/>
      </w:pPr>
      <w:r w:rsidRPr="00B14A07">
        <w:t>The date of each review or, if applicable, review meeting.</w:t>
      </w:r>
    </w:p>
    <w:p w14:paraId="729D4F5D" w14:textId="5E04A279" w:rsidR="00B14A07" w:rsidRPr="00B14A07" w:rsidRDefault="00B14A07" w:rsidP="00B14A07">
      <w:pPr>
        <w:pStyle w:val="BodyText"/>
        <w:numPr>
          <w:ilvl w:val="1"/>
          <w:numId w:val="54"/>
        </w:numPr>
        <w:kinsoku w:val="0"/>
        <w:overflowPunct w:val="0"/>
        <w:spacing w:before="90"/>
        <w:ind w:right="176"/>
      </w:pPr>
      <w:r w:rsidRPr="00B14A07">
        <w:t>Resolution at each level of the integrated appeal or integrated grievance, if applicable.</w:t>
      </w:r>
    </w:p>
    <w:p w14:paraId="17FA84B8" w14:textId="10BFC0F2" w:rsidR="00B14A07" w:rsidRPr="00B14A07" w:rsidRDefault="00B14A07" w:rsidP="00B14A07">
      <w:pPr>
        <w:pStyle w:val="BodyText"/>
        <w:numPr>
          <w:ilvl w:val="1"/>
          <w:numId w:val="54"/>
        </w:numPr>
        <w:kinsoku w:val="0"/>
        <w:overflowPunct w:val="0"/>
        <w:spacing w:before="90"/>
        <w:ind w:right="176"/>
      </w:pPr>
      <w:r w:rsidRPr="00B14A07">
        <w:t>Date of resolution at each level, if applicable.</w:t>
      </w:r>
    </w:p>
    <w:p w14:paraId="00C249E9" w14:textId="36C2502C" w:rsidR="00B14A07" w:rsidRPr="00B14A07" w:rsidRDefault="00B14A07" w:rsidP="00B14A07">
      <w:pPr>
        <w:pStyle w:val="BodyText"/>
        <w:numPr>
          <w:ilvl w:val="1"/>
          <w:numId w:val="54"/>
        </w:numPr>
        <w:kinsoku w:val="0"/>
        <w:overflowPunct w:val="0"/>
        <w:spacing w:before="90"/>
        <w:ind w:right="176"/>
      </w:pPr>
      <w:r w:rsidRPr="00B14A07">
        <w:t>Name of the enrollee for whom the integrated appeal or integrated grievance was filed.</w:t>
      </w:r>
    </w:p>
    <w:p w14:paraId="389A1290" w14:textId="1A6F6995" w:rsidR="00B14A07" w:rsidRPr="00B14A07" w:rsidRDefault="00B14A07" w:rsidP="00B14A07">
      <w:pPr>
        <w:pStyle w:val="BodyText"/>
        <w:numPr>
          <w:ilvl w:val="1"/>
          <w:numId w:val="54"/>
        </w:numPr>
        <w:kinsoku w:val="0"/>
        <w:overflowPunct w:val="0"/>
        <w:spacing w:before="90"/>
        <w:ind w:right="176"/>
      </w:pPr>
      <w:r w:rsidRPr="00B14A07">
        <w:t>Date the applicable integrated plan notified the enrollee of the resolution.</w:t>
      </w:r>
    </w:p>
    <w:p w14:paraId="37D5F741" w14:textId="14216DCB" w:rsidR="00B14A07" w:rsidRPr="00683D87" w:rsidRDefault="00B14A07" w:rsidP="00B14A07">
      <w:pPr>
        <w:pStyle w:val="BodyText"/>
        <w:widowControl/>
        <w:kinsoku w:val="0"/>
        <w:overflowPunct w:val="0"/>
        <w:spacing w:before="90"/>
        <w:ind w:left="1080" w:right="176"/>
      </w:pPr>
      <w:r>
        <w:t>See 42 C.F.R. § 422.629(h).</w:t>
      </w:r>
    </w:p>
    <w:p w14:paraId="07D741BB" w14:textId="55D8A50C" w:rsidR="00C11D5D" w:rsidRDefault="00C11D5D" w:rsidP="00B64FCC">
      <w:pPr>
        <w:pStyle w:val="BodyText"/>
        <w:widowControl/>
        <w:kinsoku w:val="0"/>
        <w:overflowPunct w:val="0"/>
        <w:spacing w:before="90"/>
        <w:ind w:left="1080" w:right="176"/>
        <w:rPr>
          <w:b/>
          <w:sz w:val="28"/>
          <w:szCs w:val="28"/>
        </w:rPr>
      </w:pPr>
    </w:p>
    <w:p w14:paraId="73409D6A" w14:textId="77777777" w:rsidR="00F42BB5" w:rsidRDefault="00F42BB5" w:rsidP="00B64FCC">
      <w:pPr>
        <w:pStyle w:val="BodyText"/>
        <w:widowControl/>
        <w:kinsoku w:val="0"/>
        <w:overflowPunct w:val="0"/>
        <w:spacing w:before="90"/>
        <w:ind w:left="1080" w:right="176"/>
        <w:rPr>
          <w:b/>
          <w:sz w:val="28"/>
          <w:szCs w:val="28"/>
        </w:rPr>
      </w:pPr>
    </w:p>
    <w:p w14:paraId="750C4610" w14:textId="73D86A97" w:rsidR="00CE7B04" w:rsidRDefault="00584AF0" w:rsidP="00F42BB5">
      <w:pPr>
        <w:pStyle w:val="ListParagraph"/>
        <w:tabs>
          <w:tab w:val="left" w:pos="682"/>
        </w:tabs>
        <w:kinsoku w:val="0"/>
        <w:overflowPunct w:val="0"/>
        <w:spacing w:before="0"/>
        <w:ind w:left="0" w:firstLine="0"/>
        <w:rPr>
          <w:b/>
          <w:sz w:val="28"/>
          <w:szCs w:val="28"/>
        </w:rPr>
      </w:pPr>
      <w:r w:rsidRPr="00584AF0">
        <w:rPr>
          <w:b/>
          <w:sz w:val="28"/>
          <w:szCs w:val="28"/>
        </w:rPr>
        <w:t>10.6</w:t>
      </w:r>
      <w:r w:rsidR="005F3CDF">
        <w:rPr>
          <w:b/>
          <w:sz w:val="28"/>
          <w:szCs w:val="28"/>
        </w:rPr>
        <w:t>.a</w:t>
      </w:r>
      <w:r w:rsidRPr="00584AF0">
        <w:rPr>
          <w:b/>
          <w:sz w:val="28"/>
          <w:szCs w:val="28"/>
        </w:rPr>
        <w:t xml:space="preserve"> – Outreach for Additional Information to Support Coverage Decisions</w:t>
      </w:r>
    </w:p>
    <w:p w14:paraId="507E0563" w14:textId="77777777" w:rsidR="00F42BB5" w:rsidRPr="00F42BB5" w:rsidRDefault="00F42BB5" w:rsidP="00F42BB5">
      <w:pPr>
        <w:pStyle w:val="ListParagraph"/>
        <w:tabs>
          <w:tab w:val="left" w:pos="682"/>
        </w:tabs>
        <w:kinsoku w:val="0"/>
        <w:overflowPunct w:val="0"/>
        <w:spacing w:before="0"/>
        <w:ind w:left="0" w:firstLine="0"/>
        <w:rPr>
          <w:b/>
          <w:sz w:val="28"/>
          <w:szCs w:val="28"/>
        </w:rPr>
      </w:pPr>
    </w:p>
    <w:p w14:paraId="72E8C33A" w14:textId="15E24652" w:rsidR="00615412" w:rsidRDefault="007835B2" w:rsidP="00A377FA">
      <w:pPr>
        <w:pStyle w:val="BodyText"/>
        <w:kinsoku w:val="0"/>
        <w:overflowPunct w:val="0"/>
        <w:spacing w:before="90"/>
        <w:ind w:right="176"/>
      </w:pPr>
      <w:r>
        <w:t>The g</w:t>
      </w:r>
      <w:r w:rsidR="00FC1ABA">
        <w:t xml:space="preserve">uidance </w:t>
      </w:r>
      <w:r w:rsidR="00D16F67">
        <w:t>in Section</w:t>
      </w:r>
      <w:r w:rsidR="00FC1ABA">
        <w:t xml:space="preserve"> 10.6 applies, except that</w:t>
      </w:r>
      <w:r w:rsidR="00382164">
        <w:t xml:space="preserve"> the </w:t>
      </w:r>
      <w:r w:rsidR="00372CAC">
        <w:t>regulatory reference</w:t>
      </w:r>
      <w:r w:rsidR="00615412">
        <w:t>s</w:t>
      </w:r>
      <w:r w:rsidR="00382164">
        <w:t xml:space="preserve"> </w:t>
      </w:r>
      <w:r w:rsidR="00615412">
        <w:t>for applicable integrated plans are different:</w:t>
      </w:r>
    </w:p>
    <w:p w14:paraId="66968C2B" w14:textId="769A7004" w:rsidR="00584AF0" w:rsidRDefault="00615412" w:rsidP="006D2802">
      <w:pPr>
        <w:pStyle w:val="BodyText"/>
        <w:numPr>
          <w:ilvl w:val="0"/>
          <w:numId w:val="40"/>
        </w:numPr>
        <w:kinsoku w:val="0"/>
        <w:overflowPunct w:val="0"/>
        <w:spacing w:before="90"/>
        <w:ind w:right="176"/>
      </w:pPr>
      <w:r>
        <w:t>F</w:t>
      </w:r>
      <w:r w:rsidR="00382164">
        <w:t>or the content of the written denial notice</w:t>
      </w:r>
      <w:r>
        <w:t>s:</w:t>
      </w:r>
      <w:r w:rsidR="00382164">
        <w:t xml:space="preserve"> </w:t>
      </w:r>
      <w:r w:rsidR="000862F3">
        <w:t xml:space="preserve">42 CFR § </w:t>
      </w:r>
      <w:r w:rsidR="00CE3112">
        <w:t>422.631(d</w:t>
      </w:r>
      <w:r w:rsidR="00CE3112" w:rsidRPr="00615412">
        <w:t xml:space="preserve">) </w:t>
      </w:r>
      <w:r w:rsidRPr="00615412">
        <w:t>(for i</w:t>
      </w:r>
      <w:r w:rsidRPr="00FF5320">
        <w:t xml:space="preserve">ntegrated organization determination notices) and § 422.633(f)) (for integrated reconsiderations).  </w:t>
      </w:r>
    </w:p>
    <w:p w14:paraId="388C3074" w14:textId="3563E2A0" w:rsidR="00615412" w:rsidRDefault="00615412" w:rsidP="006D2802">
      <w:pPr>
        <w:pStyle w:val="BodyText"/>
        <w:numPr>
          <w:ilvl w:val="0"/>
          <w:numId w:val="40"/>
        </w:numPr>
        <w:kinsoku w:val="0"/>
        <w:overflowPunct w:val="0"/>
        <w:spacing w:before="90"/>
        <w:ind w:right="176"/>
      </w:pPr>
      <w:r w:rsidRPr="000256E8">
        <w:t xml:space="preserve">For the timing for requests to providers for additional information </w:t>
      </w:r>
      <w:r w:rsidRPr="00833E77">
        <w:t>to make a</w:t>
      </w:r>
      <w:r w:rsidRPr="00C74E9D">
        <w:t>n expedited</w:t>
      </w:r>
      <w:r w:rsidRPr="006F1C38">
        <w:t xml:space="preserve"> </w:t>
      </w:r>
      <w:r w:rsidR="000256E8" w:rsidRPr="006F1C38">
        <w:t>decision</w:t>
      </w:r>
      <w:r w:rsidRPr="00721DFC">
        <w:t>:  42 CFR § 422.</w:t>
      </w:r>
      <w:r w:rsidR="000256E8" w:rsidRPr="008E5A4E">
        <w:t>631(d)(2)(iv)(C) (e</w:t>
      </w:r>
      <w:r w:rsidR="000256E8" w:rsidRPr="00FF5320">
        <w:t>xpedited integrated organization determinations</w:t>
      </w:r>
      <w:r w:rsidR="000256E8" w:rsidRPr="000256E8">
        <w:t xml:space="preserve">) and § 422.633(e)(5) (for </w:t>
      </w:r>
      <w:r w:rsidR="000256E8" w:rsidRPr="00FF5320">
        <w:t>expedited integrated reconsiderations).</w:t>
      </w:r>
    </w:p>
    <w:p w14:paraId="53F9E1F9" w14:textId="1ECC07D0" w:rsidR="00CA773D" w:rsidRDefault="00CA773D" w:rsidP="00F42BB5">
      <w:pPr>
        <w:pStyle w:val="BodyText"/>
        <w:kinsoku w:val="0"/>
        <w:overflowPunct w:val="0"/>
        <w:spacing w:before="90"/>
        <w:ind w:left="1080" w:right="176"/>
      </w:pPr>
    </w:p>
    <w:p w14:paraId="145484B7" w14:textId="77777777" w:rsidR="00F42BB5" w:rsidRDefault="00F42BB5" w:rsidP="00F42BB5">
      <w:pPr>
        <w:pStyle w:val="BodyText"/>
        <w:kinsoku w:val="0"/>
        <w:overflowPunct w:val="0"/>
        <w:spacing w:before="90"/>
        <w:ind w:left="1080" w:right="176"/>
      </w:pPr>
    </w:p>
    <w:p w14:paraId="4A80EBE9" w14:textId="5DBC05E8" w:rsidR="0049575B" w:rsidRDefault="0049575B" w:rsidP="00F42BB5">
      <w:pPr>
        <w:pStyle w:val="Heading1"/>
        <w:tabs>
          <w:tab w:val="left" w:pos="471"/>
        </w:tabs>
        <w:kinsoku w:val="0"/>
        <w:overflowPunct w:val="0"/>
        <w:spacing w:before="75"/>
        <w:ind w:left="0" w:firstLine="0"/>
      </w:pPr>
      <w:r w:rsidRPr="002C5318">
        <w:t>30</w:t>
      </w:r>
      <w:r>
        <w:t>.</w:t>
      </w:r>
      <w:r w:rsidR="00F516D8" w:rsidRPr="002C5318">
        <w:t>a</w:t>
      </w:r>
      <w:r w:rsidR="00F516D8">
        <w:rPr>
          <w:sz w:val="20"/>
          <w:szCs w:val="20"/>
        </w:rPr>
        <w:t xml:space="preserve"> </w:t>
      </w:r>
      <w:r w:rsidR="00F516D8">
        <w:t>–</w:t>
      </w:r>
      <w:r w:rsidR="00F516D8">
        <w:rPr>
          <w:spacing w:val="-2"/>
        </w:rPr>
        <w:t xml:space="preserve"> </w:t>
      </w:r>
      <w:r>
        <w:rPr>
          <w:spacing w:val="-2"/>
        </w:rPr>
        <w:t xml:space="preserve">Integrated </w:t>
      </w:r>
      <w:r>
        <w:t>Grievances</w:t>
      </w:r>
    </w:p>
    <w:p w14:paraId="113B7677" w14:textId="77777777" w:rsidR="00F42BB5" w:rsidRPr="00F42BB5" w:rsidRDefault="00F42BB5" w:rsidP="00F42BB5"/>
    <w:p w14:paraId="76846268" w14:textId="3FBE3DEB" w:rsidR="000D2342" w:rsidRDefault="00864B7E" w:rsidP="00CA773D">
      <w:pPr>
        <w:pStyle w:val="BodyText"/>
        <w:tabs>
          <w:tab w:val="left" w:pos="8690"/>
        </w:tabs>
        <w:kinsoku w:val="0"/>
        <w:overflowPunct w:val="0"/>
        <w:ind w:right="170"/>
      </w:pPr>
      <w:r w:rsidRPr="00DA1083">
        <w:t>The guidance in Section 30 applies</w:t>
      </w:r>
      <w:r w:rsidR="00A237FF" w:rsidRPr="00DA1083">
        <w:t xml:space="preserve"> to integrated grievances</w:t>
      </w:r>
      <w:r w:rsidRPr="00DA1083">
        <w:t>, except that</w:t>
      </w:r>
      <w:r w:rsidR="00DA1083" w:rsidRPr="00DA1083">
        <w:t>:</w:t>
      </w:r>
    </w:p>
    <w:p w14:paraId="6FB3C362" w14:textId="13139A77" w:rsidR="00DA1083" w:rsidRPr="00DA1083" w:rsidRDefault="00DA1083" w:rsidP="00DA1083">
      <w:pPr>
        <w:pStyle w:val="BodyText"/>
        <w:numPr>
          <w:ilvl w:val="0"/>
          <w:numId w:val="30"/>
        </w:numPr>
        <w:kinsoku w:val="0"/>
        <w:overflowPunct w:val="0"/>
        <w:spacing w:before="90"/>
        <w:ind w:right="176"/>
      </w:pPr>
      <w:r w:rsidRPr="00DA1083">
        <w:t>T</w:t>
      </w:r>
      <w:r w:rsidR="00C74E9D" w:rsidRPr="00DA1083">
        <w:t xml:space="preserve">he </w:t>
      </w:r>
      <w:r w:rsidR="00E537C7" w:rsidRPr="00DA1083">
        <w:t>regulatory references</w:t>
      </w:r>
      <w:r w:rsidR="00C74E9D" w:rsidRPr="00DA1083">
        <w:t xml:space="preserve"> for the requirements for integrated grievances are</w:t>
      </w:r>
      <w:r w:rsidR="00864B7E" w:rsidRPr="00DA1083">
        <w:t xml:space="preserve"> </w:t>
      </w:r>
      <w:r w:rsidR="0049575B" w:rsidRPr="00DA1083">
        <w:t>42 CFR §</w:t>
      </w:r>
      <w:r w:rsidR="000862F3" w:rsidRPr="00DA1083">
        <w:t xml:space="preserve">§ </w:t>
      </w:r>
      <w:r w:rsidR="0049575B" w:rsidRPr="00DA1083">
        <w:t>422.629</w:t>
      </w:r>
      <w:r w:rsidR="00321E80" w:rsidRPr="00DA1083">
        <w:t xml:space="preserve"> and </w:t>
      </w:r>
      <w:r w:rsidR="0049575B" w:rsidRPr="00DA1083">
        <w:t xml:space="preserve">422.630, </w:t>
      </w:r>
      <w:r w:rsidR="00471EFE" w:rsidRPr="00DA1083">
        <w:t xml:space="preserve">for </w:t>
      </w:r>
      <w:r w:rsidR="00C74E9D" w:rsidRPr="00DA1083">
        <w:t xml:space="preserve">applicable integrated </w:t>
      </w:r>
      <w:r w:rsidR="0049575B" w:rsidRPr="00DA1083">
        <w:t>plan</w:t>
      </w:r>
      <w:r w:rsidR="00C74E9D" w:rsidRPr="00DA1083">
        <w:t>s</w:t>
      </w:r>
      <w:r w:rsidR="0049575B" w:rsidRPr="00DA1083">
        <w:t>.</w:t>
      </w:r>
    </w:p>
    <w:p w14:paraId="5EC695A6" w14:textId="1594AF8E" w:rsidR="00DA1083" w:rsidRPr="00DA1083" w:rsidRDefault="00DA1083" w:rsidP="00DA1083">
      <w:pPr>
        <w:pStyle w:val="BodyText"/>
        <w:numPr>
          <w:ilvl w:val="0"/>
          <w:numId w:val="30"/>
        </w:numPr>
        <w:kinsoku w:val="0"/>
        <w:overflowPunct w:val="0"/>
        <w:spacing w:before="90"/>
        <w:ind w:right="176"/>
      </w:pPr>
      <w:r w:rsidRPr="00DA1083">
        <w:t>Individuals making decisions on integrated grievances must be individuals who:</w:t>
      </w:r>
    </w:p>
    <w:p w14:paraId="0367EFE7" w14:textId="1F393736" w:rsidR="00DA1083" w:rsidRPr="00DA1083" w:rsidRDefault="00DA1083" w:rsidP="00DA1083">
      <w:pPr>
        <w:pStyle w:val="NormalWeb"/>
        <w:numPr>
          <w:ilvl w:val="1"/>
          <w:numId w:val="30"/>
        </w:numPr>
        <w:shd w:val="clear" w:color="auto" w:fill="FFFFFF"/>
        <w:rPr>
          <w:color w:val="000000"/>
        </w:rPr>
      </w:pPr>
      <w:r w:rsidRPr="00DA1083">
        <w:rPr>
          <w:color w:val="000000"/>
        </w:rPr>
        <w:t>Were neither involved in any previous level of review or decision-making nor a subordinate of any such individual; and</w:t>
      </w:r>
    </w:p>
    <w:p w14:paraId="456B284A" w14:textId="4B71EF46" w:rsidR="00DA1083" w:rsidRPr="00DA1083" w:rsidRDefault="00DA1083" w:rsidP="00DA1083">
      <w:pPr>
        <w:pStyle w:val="NormalWeb"/>
        <w:numPr>
          <w:ilvl w:val="1"/>
          <w:numId w:val="30"/>
        </w:numPr>
        <w:shd w:val="clear" w:color="auto" w:fill="FFFFFF"/>
        <w:rPr>
          <w:color w:val="000000"/>
        </w:rPr>
      </w:pPr>
      <w:r w:rsidRPr="00DA1083">
        <w:rPr>
          <w:color w:val="000000"/>
        </w:rPr>
        <w:t xml:space="preserve">If deciding any of the following, have the appropriate clinical expertise in treating the enrollee's </w:t>
      </w:r>
      <w:r w:rsidR="002A2AEA" w:rsidRPr="00DA1083">
        <w:rPr>
          <w:color w:val="000000"/>
        </w:rPr>
        <w:t>condition</w:t>
      </w:r>
      <w:r w:rsidRPr="00DA1083">
        <w:rPr>
          <w:color w:val="000000"/>
        </w:rPr>
        <w:t xml:space="preserve"> or disease:</w:t>
      </w:r>
    </w:p>
    <w:p w14:paraId="02EEC4B3" w14:textId="6CF51B48" w:rsidR="00DA1083" w:rsidRPr="00DA1083" w:rsidRDefault="00DA1083" w:rsidP="00DA1083">
      <w:pPr>
        <w:pStyle w:val="NormalWeb"/>
        <w:numPr>
          <w:ilvl w:val="2"/>
          <w:numId w:val="30"/>
        </w:numPr>
        <w:shd w:val="clear" w:color="auto" w:fill="FFFFFF"/>
        <w:rPr>
          <w:color w:val="000000"/>
        </w:rPr>
      </w:pPr>
      <w:r w:rsidRPr="00DA1083">
        <w:rPr>
          <w:color w:val="000000"/>
        </w:rPr>
        <w:t>A</w:t>
      </w:r>
      <w:r w:rsidR="00F70832">
        <w:rPr>
          <w:color w:val="000000"/>
        </w:rPr>
        <w:t>n integrated</w:t>
      </w:r>
      <w:r w:rsidRPr="00DA1083">
        <w:rPr>
          <w:color w:val="000000"/>
        </w:rPr>
        <w:t xml:space="preserve"> grievance regarding denial of expedited resolution of an </w:t>
      </w:r>
      <w:r w:rsidR="00F70832">
        <w:rPr>
          <w:color w:val="000000"/>
        </w:rPr>
        <w:t>integrated appeal</w:t>
      </w:r>
      <w:r w:rsidRPr="00DA1083">
        <w:rPr>
          <w:color w:val="000000"/>
        </w:rPr>
        <w:t>.</w:t>
      </w:r>
    </w:p>
    <w:p w14:paraId="1496BA3B" w14:textId="5B7C1DC5" w:rsidR="0049575B" w:rsidRDefault="00DA1083" w:rsidP="00DA1083">
      <w:pPr>
        <w:pStyle w:val="NormalWeb"/>
        <w:numPr>
          <w:ilvl w:val="2"/>
          <w:numId w:val="30"/>
        </w:numPr>
        <w:shd w:val="clear" w:color="auto" w:fill="FFFFFF"/>
        <w:rPr>
          <w:color w:val="000000"/>
        </w:rPr>
      </w:pPr>
      <w:r w:rsidRPr="00DA1083">
        <w:rPr>
          <w:color w:val="000000"/>
        </w:rPr>
        <w:t>A</w:t>
      </w:r>
      <w:r w:rsidR="00F70832">
        <w:rPr>
          <w:color w:val="000000"/>
        </w:rPr>
        <w:t>n integrated</w:t>
      </w:r>
      <w:r w:rsidRPr="00DA1083">
        <w:rPr>
          <w:color w:val="000000"/>
        </w:rPr>
        <w:t xml:space="preserve"> grievance that involves clinical issues.</w:t>
      </w:r>
    </w:p>
    <w:p w14:paraId="438F0135" w14:textId="77777777" w:rsidR="00F42BB5" w:rsidRPr="00DA1083" w:rsidRDefault="00F42BB5" w:rsidP="00F42BB5">
      <w:pPr>
        <w:pStyle w:val="NormalWeb"/>
        <w:shd w:val="clear" w:color="auto" w:fill="FFFFFF"/>
        <w:ind w:left="1800"/>
        <w:rPr>
          <w:color w:val="000000"/>
        </w:rPr>
      </w:pPr>
    </w:p>
    <w:p w14:paraId="0AC5E1F9" w14:textId="611F56B0" w:rsidR="0049619D" w:rsidRDefault="000F3521" w:rsidP="00A377FA">
      <w:pPr>
        <w:pStyle w:val="Heading1"/>
        <w:tabs>
          <w:tab w:val="left" w:pos="120"/>
        </w:tabs>
        <w:kinsoku w:val="0"/>
        <w:overflowPunct w:val="0"/>
        <w:spacing w:line="256" w:lineRule="auto"/>
        <w:ind w:right="391" w:hanging="681"/>
      </w:pPr>
      <w:r>
        <w:t xml:space="preserve">30.1.a– Classification between </w:t>
      </w:r>
      <w:r w:rsidR="00F70832">
        <w:t xml:space="preserve">Integrated </w:t>
      </w:r>
      <w:r>
        <w:t xml:space="preserve">Grievances, Inquiries, Coverage Requests, and </w:t>
      </w:r>
      <w:r w:rsidR="00F70832">
        <w:t>Integrated Appeal</w:t>
      </w:r>
      <w:r>
        <w:t>s</w:t>
      </w:r>
    </w:p>
    <w:p w14:paraId="0A4D8B69" w14:textId="77777777" w:rsidR="00F42BB5" w:rsidRPr="00F42BB5" w:rsidRDefault="00F42BB5" w:rsidP="00F42BB5"/>
    <w:p w14:paraId="561CED6A" w14:textId="5AAF6BCF" w:rsidR="00A6301D" w:rsidRDefault="00E537C7" w:rsidP="00855AE6">
      <w:pPr>
        <w:pStyle w:val="Heading3"/>
        <w:kinsoku w:val="0"/>
        <w:overflowPunct w:val="0"/>
        <w:spacing w:before="90"/>
        <w:rPr>
          <w:rFonts w:ascii="Times New Roman" w:eastAsiaTheme="minorEastAsia" w:hAnsi="Times New Roman" w:cs="Times New Roman"/>
          <w:color w:val="auto"/>
        </w:rPr>
      </w:pPr>
      <w:r w:rsidRPr="00E537C7">
        <w:rPr>
          <w:rFonts w:ascii="Times New Roman" w:eastAsiaTheme="minorEastAsia" w:hAnsi="Times New Roman" w:cs="Times New Roman"/>
          <w:color w:val="auto"/>
        </w:rPr>
        <w:t>The guidance in Section 30.1 applies</w:t>
      </w:r>
      <w:r w:rsidR="00855AE6">
        <w:rPr>
          <w:rFonts w:ascii="Times New Roman" w:eastAsiaTheme="minorEastAsia" w:hAnsi="Times New Roman" w:cs="Times New Roman"/>
          <w:color w:val="auto"/>
        </w:rPr>
        <w:t xml:space="preserve"> to applicable integrated plans</w:t>
      </w:r>
      <w:r w:rsidR="00A6301D">
        <w:rPr>
          <w:rFonts w:ascii="Times New Roman" w:eastAsiaTheme="minorEastAsia" w:hAnsi="Times New Roman" w:cs="Times New Roman"/>
          <w:color w:val="auto"/>
        </w:rPr>
        <w:t xml:space="preserve"> and the distinctions between integrated grievances and integrated appeals</w:t>
      </w:r>
      <w:r w:rsidR="00855AE6">
        <w:rPr>
          <w:rFonts w:ascii="Times New Roman" w:eastAsiaTheme="minorEastAsia" w:hAnsi="Times New Roman" w:cs="Times New Roman"/>
          <w:color w:val="auto"/>
        </w:rPr>
        <w:t xml:space="preserve">. </w:t>
      </w:r>
    </w:p>
    <w:p w14:paraId="2ECCE7B5" w14:textId="7DF91E13" w:rsidR="00855AE6" w:rsidRDefault="00A6301D" w:rsidP="00855AE6">
      <w:pPr>
        <w:pStyle w:val="Heading3"/>
        <w:kinsoku w:val="0"/>
        <w:overflowPunct w:val="0"/>
        <w:spacing w:before="90"/>
        <w:rPr>
          <w:rFonts w:ascii="Times New Roman" w:eastAsiaTheme="minorEastAsia" w:hAnsi="Times New Roman" w:cs="Times New Roman"/>
          <w:color w:val="auto"/>
        </w:rPr>
      </w:pPr>
      <w:r>
        <w:rPr>
          <w:rFonts w:ascii="Times New Roman" w:eastAsiaTheme="minorEastAsia" w:hAnsi="Times New Roman" w:cs="Times New Roman"/>
          <w:color w:val="auto"/>
        </w:rPr>
        <w:t>A</w:t>
      </w:r>
      <w:r w:rsidR="00C218F1">
        <w:rPr>
          <w:rFonts w:ascii="Times New Roman" w:eastAsiaTheme="minorEastAsia" w:hAnsi="Times New Roman" w:cs="Times New Roman"/>
          <w:color w:val="auto"/>
        </w:rPr>
        <w:t>dditional e</w:t>
      </w:r>
      <w:r w:rsidR="00C218F1" w:rsidRPr="00C218F1">
        <w:rPr>
          <w:rFonts w:ascii="Times New Roman" w:eastAsiaTheme="minorEastAsia" w:hAnsi="Times New Roman" w:cs="Times New Roman"/>
          <w:color w:val="auto"/>
        </w:rPr>
        <w:t xml:space="preserve">xamples of </w:t>
      </w:r>
      <w:r w:rsidR="00C218F1">
        <w:rPr>
          <w:rFonts w:ascii="Times New Roman" w:eastAsiaTheme="minorEastAsia" w:hAnsi="Times New Roman" w:cs="Times New Roman"/>
          <w:color w:val="auto"/>
        </w:rPr>
        <w:t>i</w:t>
      </w:r>
      <w:r w:rsidR="00C218F1" w:rsidRPr="00C218F1">
        <w:rPr>
          <w:rFonts w:ascii="Times New Roman" w:eastAsiaTheme="minorEastAsia" w:hAnsi="Times New Roman" w:cs="Times New Roman"/>
          <w:color w:val="auto"/>
        </w:rPr>
        <w:t xml:space="preserve">nquiries, </w:t>
      </w:r>
      <w:r w:rsidR="00F70832">
        <w:rPr>
          <w:rFonts w:ascii="Times New Roman" w:eastAsiaTheme="minorEastAsia" w:hAnsi="Times New Roman" w:cs="Times New Roman"/>
          <w:color w:val="auto"/>
        </w:rPr>
        <w:t>integrated grievance</w:t>
      </w:r>
      <w:r w:rsidR="00C218F1" w:rsidRPr="00C218F1">
        <w:rPr>
          <w:rFonts w:ascii="Times New Roman" w:eastAsiaTheme="minorEastAsia" w:hAnsi="Times New Roman" w:cs="Times New Roman"/>
          <w:color w:val="auto"/>
        </w:rPr>
        <w:t xml:space="preserve">s, </w:t>
      </w:r>
      <w:r w:rsidR="00C218F1">
        <w:rPr>
          <w:rFonts w:ascii="Times New Roman" w:eastAsiaTheme="minorEastAsia" w:hAnsi="Times New Roman" w:cs="Times New Roman"/>
          <w:color w:val="auto"/>
        </w:rPr>
        <w:t>c</w:t>
      </w:r>
      <w:r w:rsidR="00C218F1" w:rsidRPr="00C218F1">
        <w:rPr>
          <w:rFonts w:ascii="Times New Roman" w:eastAsiaTheme="minorEastAsia" w:hAnsi="Times New Roman" w:cs="Times New Roman"/>
          <w:color w:val="auto"/>
        </w:rPr>
        <w:t xml:space="preserve">overage </w:t>
      </w:r>
      <w:r w:rsidR="00C218F1">
        <w:rPr>
          <w:rFonts w:ascii="Times New Roman" w:eastAsiaTheme="minorEastAsia" w:hAnsi="Times New Roman" w:cs="Times New Roman"/>
          <w:color w:val="auto"/>
        </w:rPr>
        <w:t>r</w:t>
      </w:r>
      <w:r w:rsidR="00C218F1" w:rsidRPr="00C218F1">
        <w:rPr>
          <w:rFonts w:ascii="Times New Roman" w:eastAsiaTheme="minorEastAsia" w:hAnsi="Times New Roman" w:cs="Times New Roman"/>
          <w:color w:val="auto"/>
        </w:rPr>
        <w:t xml:space="preserve">equests, and </w:t>
      </w:r>
      <w:r w:rsidR="00F70832">
        <w:rPr>
          <w:rFonts w:ascii="Times New Roman" w:eastAsiaTheme="minorEastAsia" w:hAnsi="Times New Roman" w:cs="Times New Roman"/>
          <w:color w:val="auto"/>
        </w:rPr>
        <w:t>integrated appeal</w:t>
      </w:r>
      <w:r w:rsidR="00C218F1" w:rsidRPr="00C218F1">
        <w:rPr>
          <w:rFonts w:ascii="Times New Roman" w:eastAsiaTheme="minorEastAsia" w:hAnsi="Times New Roman" w:cs="Times New Roman"/>
          <w:color w:val="auto"/>
        </w:rPr>
        <w:t>s relevant for applicable integrated plans include</w:t>
      </w:r>
      <w:r w:rsidR="00E537C7">
        <w:rPr>
          <w:rFonts w:ascii="Times New Roman" w:eastAsiaTheme="minorEastAsia" w:hAnsi="Times New Roman" w:cs="Times New Roman"/>
          <w:color w:val="auto"/>
        </w:rPr>
        <w:t>:</w:t>
      </w:r>
    </w:p>
    <w:p w14:paraId="05E1C953" w14:textId="77777777" w:rsidR="000F3521" w:rsidRPr="00D3248D" w:rsidRDefault="00C218F1" w:rsidP="00E06C5B">
      <w:pPr>
        <w:pStyle w:val="Heading3"/>
        <w:numPr>
          <w:ilvl w:val="0"/>
          <w:numId w:val="13"/>
        </w:numPr>
        <w:kinsoku w:val="0"/>
        <w:overflowPunct w:val="0"/>
        <w:spacing w:before="90"/>
        <w:rPr>
          <w:rFonts w:ascii="Times New Roman" w:eastAsiaTheme="minorEastAsia" w:hAnsi="Times New Roman" w:cs="Times New Roman"/>
          <w:color w:val="auto"/>
        </w:rPr>
      </w:pPr>
      <w:r>
        <w:rPr>
          <w:rFonts w:ascii="Times New Roman" w:eastAsiaTheme="minorEastAsia" w:hAnsi="Times New Roman" w:cs="Times New Roman"/>
          <w:color w:val="auto"/>
        </w:rPr>
        <w:t>I</w:t>
      </w:r>
      <w:r w:rsidR="00D3248D" w:rsidRPr="00E537C7">
        <w:rPr>
          <w:rFonts w:ascii="Times New Roman" w:eastAsiaTheme="minorEastAsia" w:hAnsi="Times New Roman" w:cs="Times New Roman"/>
          <w:color w:val="auto"/>
        </w:rPr>
        <w:t xml:space="preserve">ntegrated </w:t>
      </w:r>
      <w:r w:rsidR="0049619D" w:rsidRPr="00E537C7">
        <w:rPr>
          <w:rFonts w:ascii="Times New Roman" w:eastAsiaTheme="minorEastAsia" w:hAnsi="Times New Roman" w:cs="Times New Roman"/>
          <w:color w:val="auto"/>
        </w:rPr>
        <w:t xml:space="preserve">grievances </w:t>
      </w:r>
      <w:r>
        <w:rPr>
          <w:rFonts w:ascii="Times New Roman" w:eastAsiaTheme="minorEastAsia" w:hAnsi="Times New Roman" w:cs="Times New Roman"/>
          <w:color w:val="auto"/>
        </w:rPr>
        <w:t>may include</w:t>
      </w:r>
      <w:r w:rsidR="00855AE6">
        <w:rPr>
          <w:rFonts w:ascii="Times New Roman" w:eastAsiaTheme="minorEastAsia" w:hAnsi="Times New Roman" w:cs="Times New Roman"/>
          <w:color w:val="auto"/>
        </w:rPr>
        <w:t xml:space="preserve"> </w:t>
      </w:r>
      <w:r w:rsidR="0049619D" w:rsidRPr="00D3248D">
        <w:rPr>
          <w:rFonts w:ascii="Times New Roman" w:eastAsiaTheme="minorEastAsia" w:hAnsi="Times New Roman" w:cs="Times New Roman"/>
          <w:color w:val="auto"/>
        </w:rPr>
        <w:t>expressing dissatisfaction with the service of a personal care aide.</w:t>
      </w:r>
    </w:p>
    <w:p w14:paraId="41F51BF7" w14:textId="0282BAEA" w:rsidR="0049619D" w:rsidRDefault="00A6301D" w:rsidP="00321E80">
      <w:pPr>
        <w:pStyle w:val="ListParagraph"/>
        <w:numPr>
          <w:ilvl w:val="2"/>
          <w:numId w:val="1"/>
        </w:numPr>
        <w:tabs>
          <w:tab w:val="left" w:pos="734"/>
        </w:tabs>
        <w:kinsoku w:val="0"/>
        <w:overflowPunct w:val="0"/>
        <w:spacing w:before="196"/>
        <w:ind w:left="733" w:right="273"/>
      </w:pPr>
      <w:r>
        <w:t>Requests for an i</w:t>
      </w:r>
      <w:r w:rsidR="00D3248D" w:rsidRPr="00E537C7">
        <w:t>ntegrated organization determination (</w:t>
      </w:r>
      <w:r w:rsidR="00D3248D">
        <w:t>C</w:t>
      </w:r>
      <w:r w:rsidR="00D3248D" w:rsidRPr="00E537C7">
        <w:t xml:space="preserve">overage </w:t>
      </w:r>
      <w:r w:rsidR="00D3248D">
        <w:t>R</w:t>
      </w:r>
      <w:r w:rsidR="00D3248D" w:rsidRPr="00E537C7">
        <w:t>equests)</w:t>
      </w:r>
      <w:r w:rsidR="00C218F1">
        <w:t xml:space="preserve"> may include</w:t>
      </w:r>
      <w:r w:rsidR="00D3248D">
        <w:t xml:space="preserve"> an enrollee </w:t>
      </w:r>
      <w:r w:rsidR="00C218F1">
        <w:t>s</w:t>
      </w:r>
      <w:r w:rsidR="0049619D">
        <w:t>tat</w:t>
      </w:r>
      <w:r w:rsidR="00C218F1">
        <w:t>ing</w:t>
      </w:r>
      <w:r w:rsidR="0049619D">
        <w:t xml:space="preserve"> that they would like addition</w:t>
      </w:r>
      <w:r w:rsidR="00C218F1">
        <w:t>al</w:t>
      </w:r>
      <w:r w:rsidR="0049619D">
        <w:t xml:space="preserve"> service hours from a personal care aide.</w:t>
      </w:r>
    </w:p>
    <w:p w14:paraId="733EB003" w14:textId="77777777" w:rsidR="0049619D" w:rsidRDefault="0049619D" w:rsidP="0049619D">
      <w:pPr>
        <w:pStyle w:val="ListParagraph"/>
        <w:tabs>
          <w:tab w:val="left" w:pos="734"/>
        </w:tabs>
        <w:kinsoku w:val="0"/>
        <w:overflowPunct w:val="0"/>
        <w:spacing w:before="196"/>
        <w:ind w:left="733" w:right="273" w:firstLine="0"/>
      </w:pPr>
    </w:p>
    <w:p w14:paraId="46F368C3" w14:textId="77777777" w:rsidR="000F3521" w:rsidRDefault="000F3521" w:rsidP="00CE7B04">
      <w:pPr>
        <w:pStyle w:val="BodyText"/>
        <w:kinsoku w:val="0"/>
        <w:overflowPunct w:val="0"/>
      </w:pPr>
    </w:p>
    <w:p w14:paraId="0306DC7B" w14:textId="77777777" w:rsidR="000F3521" w:rsidRDefault="000F3521" w:rsidP="00A377FA">
      <w:pPr>
        <w:pStyle w:val="Heading1"/>
        <w:tabs>
          <w:tab w:val="left" w:pos="871"/>
        </w:tabs>
        <w:kinsoku w:val="0"/>
        <w:overflowPunct w:val="0"/>
        <w:ind w:left="0" w:firstLine="0"/>
      </w:pPr>
      <w:r>
        <w:rPr>
          <w:sz w:val="26"/>
          <w:szCs w:val="26"/>
        </w:rPr>
        <w:t>30.1.1</w:t>
      </w:r>
      <w:r w:rsidR="0049575B">
        <w:rPr>
          <w:sz w:val="26"/>
          <w:szCs w:val="26"/>
        </w:rPr>
        <w:t>.a</w:t>
      </w:r>
      <w:r>
        <w:rPr>
          <w:sz w:val="26"/>
          <w:szCs w:val="26"/>
        </w:rPr>
        <w:t xml:space="preserve"> </w:t>
      </w:r>
      <w:r>
        <w:t>– Inquiries Related to Non-Part D and Excluded Drugs (Part D</w:t>
      </w:r>
      <w:r>
        <w:rPr>
          <w:spacing w:val="-24"/>
        </w:rPr>
        <w:t xml:space="preserve"> </w:t>
      </w:r>
      <w:r>
        <w:t>Only)</w:t>
      </w:r>
    </w:p>
    <w:p w14:paraId="394513C8" w14:textId="77777777" w:rsidR="000F3521" w:rsidRDefault="000F3521" w:rsidP="000F3521">
      <w:pPr>
        <w:pStyle w:val="BodyText"/>
        <w:kinsoku w:val="0"/>
        <w:overflowPunct w:val="0"/>
        <w:spacing w:before="10"/>
        <w:rPr>
          <w:b/>
          <w:bCs/>
          <w:sz w:val="25"/>
          <w:szCs w:val="25"/>
        </w:rPr>
      </w:pPr>
    </w:p>
    <w:p w14:paraId="2A14A2DF" w14:textId="77777777" w:rsidR="00352227" w:rsidRDefault="00471EFE" w:rsidP="00A377FA">
      <w:pPr>
        <w:pStyle w:val="BodyText"/>
        <w:kinsoku w:val="0"/>
        <w:overflowPunct w:val="0"/>
        <w:ind w:right="383"/>
      </w:pPr>
      <w:r>
        <w:t>The guidance in Section 30.1.1 applies</w:t>
      </w:r>
      <w:r w:rsidR="00352227">
        <w:t>, with the following additional guidance for applicable integrated plans:</w:t>
      </w:r>
    </w:p>
    <w:p w14:paraId="74B90CDD" w14:textId="6AEC7D25" w:rsidR="00CE7B04" w:rsidRDefault="00C712D4" w:rsidP="00A377FA">
      <w:pPr>
        <w:pStyle w:val="BodyText"/>
        <w:kinsoku w:val="0"/>
        <w:overflowPunct w:val="0"/>
        <w:ind w:right="383"/>
        <w:rPr>
          <w:sz w:val="20"/>
          <w:szCs w:val="20"/>
        </w:rPr>
      </w:pPr>
      <w:r>
        <w:t xml:space="preserve">* </w:t>
      </w:r>
      <w:r w:rsidR="00352227">
        <w:t>W</w:t>
      </w:r>
      <w:r w:rsidR="000F3521">
        <w:t>hen a Part D plan sponsor receives an inquiry (that is, a question that is not a request for a coverage determination) about a drug that is never covered by Part D or is an excluded drug</w:t>
      </w:r>
      <w:r w:rsidR="00471EFE">
        <w:t xml:space="preserve">, </w:t>
      </w:r>
      <w:r w:rsidR="00321E80">
        <w:t xml:space="preserve">an </w:t>
      </w:r>
      <w:r w:rsidR="00471EFE">
        <w:t xml:space="preserve">applicable integrated plan should also check if the drug is covered by </w:t>
      </w:r>
      <w:r w:rsidR="00A35BC0">
        <w:t xml:space="preserve">the </w:t>
      </w:r>
      <w:r w:rsidR="008E5A4E">
        <w:t>enrollee</w:t>
      </w:r>
      <w:r w:rsidR="00A35BC0">
        <w:t xml:space="preserve">’s </w:t>
      </w:r>
      <w:r w:rsidR="00471EFE">
        <w:t>Medicaid</w:t>
      </w:r>
      <w:r w:rsidR="00A35BC0">
        <w:t xml:space="preserve"> benefit</w:t>
      </w:r>
      <w:r w:rsidR="00471EFE">
        <w:t xml:space="preserve">. If the drug is never covered by Part D or is an excluded drug </w:t>
      </w:r>
      <w:r w:rsidR="00F516D8">
        <w:t xml:space="preserve">and </w:t>
      </w:r>
      <w:r w:rsidR="00471EFE">
        <w:t>not covered by Medicaid</w:t>
      </w:r>
      <w:r w:rsidR="000F3521">
        <w:t xml:space="preserve">, </w:t>
      </w:r>
      <w:r w:rsidR="00321E80">
        <w:t>the plan</w:t>
      </w:r>
      <w:r w:rsidR="000F3521">
        <w:t xml:space="preserve"> should explain </w:t>
      </w:r>
      <w:r w:rsidR="00352227">
        <w:t xml:space="preserve">to the requestor </w:t>
      </w:r>
      <w:r w:rsidR="000F3521">
        <w:t xml:space="preserve">the </w:t>
      </w:r>
      <w:r w:rsidR="00471EFE">
        <w:t>information listed in the bullet points of Section 30.1.1</w:t>
      </w:r>
      <w:r w:rsidR="00F516D8">
        <w:t>, as well as provide any additional information appropriate under state Medicaid policy</w:t>
      </w:r>
      <w:r w:rsidR="00471EFE">
        <w:t>.</w:t>
      </w:r>
      <w:r w:rsidR="00AF475A">
        <w:t xml:space="preserve">  If the drug is never covered by Part D or is an excluded drug </w:t>
      </w:r>
      <w:r w:rsidR="00AF475A">
        <w:lastRenderedPageBreak/>
        <w:t xml:space="preserve">but is covered by Medicaid, the applicable integrated plans should </w:t>
      </w:r>
      <w:r w:rsidR="0083367C">
        <w:t>explain the limits of Part D coverage and: 1)</w:t>
      </w:r>
      <w:r w:rsidR="00AF475A">
        <w:t xml:space="preserve"> furnish the Medicaid benefit if covered by its Medicaid contract with the State</w:t>
      </w:r>
      <w:r w:rsidR="0083367C">
        <w:t xml:space="preserve">; </w:t>
      </w:r>
      <w:r w:rsidR="00AF475A">
        <w:t xml:space="preserve">or </w:t>
      </w:r>
      <w:r w:rsidR="0083367C">
        <w:t>2)</w:t>
      </w:r>
      <w:r w:rsidR="00AF475A">
        <w:t xml:space="preserve"> </w:t>
      </w:r>
      <w:r w:rsidR="00660C44">
        <w:t>assist the</w:t>
      </w:r>
      <w:r w:rsidR="00AF475A">
        <w:t xml:space="preserve"> enrollee </w:t>
      </w:r>
      <w:r w:rsidR="00660C44">
        <w:t>in obtaining</w:t>
      </w:r>
      <w:r w:rsidR="00AF475A">
        <w:t xml:space="preserve"> Medicaid coverage if the applicable integrated plan does not cover the Medicaid</w:t>
      </w:r>
      <w:r w:rsidR="00D6027E">
        <w:t>-</w:t>
      </w:r>
      <w:r w:rsidR="00AF475A">
        <w:t>covered drug.</w:t>
      </w:r>
    </w:p>
    <w:p w14:paraId="7A2F81E7" w14:textId="77777777" w:rsidR="00CE7B04" w:rsidRDefault="00CE7B04" w:rsidP="00A377FA">
      <w:pPr>
        <w:pStyle w:val="BodyText"/>
        <w:kinsoku w:val="0"/>
        <w:overflowPunct w:val="0"/>
        <w:spacing w:before="3"/>
        <w:rPr>
          <w:sz w:val="20"/>
          <w:szCs w:val="20"/>
        </w:rPr>
      </w:pPr>
    </w:p>
    <w:p w14:paraId="0B97726F" w14:textId="77777777" w:rsidR="00096591" w:rsidRDefault="00096591" w:rsidP="00A377FA">
      <w:pPr>
        <w:pStyle w:val="Heading1"/>
        <w:kinsoku w:val="0"/>
        <w:overflowPunct w:val="0"/>
        <w:spacing w:before="1"/>
        <w:ind w:left="0" w:firstLine="0"/>
      </w:pPr>
    </w:p>
    <w:p w14:paraId="4C0DB503" w14:textId="77777777" w:rsidR="00E56952" w:rsidRPr="00E56952" w:rsidRDefault="00E56952" w:rsidP="00855AE6"/>
    <w:p w14:paraId="44E5FFC4" w14:textId="6FA8E11A" w:rsidR="00CE7B04" w:rsidRDefault="002C5318" w:rsidP="00A377FA">
      <w:pPr>
        <w:pStyle w:val="Heading1"/>
        <w:kinsoku w:val="0"/>
        <w:overflowPunct w:val="0"/>
        <w:spacing w:before="1"/>
        <w:ind w:left="0" w:firstLine="0"/>
        <w:rPr>
          <w:color w:val="000000"/>
        </w:rPr>
      </w:pPr>
      <w:r>
        <w:t>30.2</w:t>
      </w:r>
      <w:r w:rsidR="005F3CDF">
        <w:t>.</w:t>
      </w:r>
      <w:r>
        <w:t>a</w:t>
      </w:r>
      <w:r w:rsidR="00CE7B04">
        <w:t>– Procedures for Handling a</w:t>
      </w:r>
      <w:r w:rsidR="00B97E6D">
        <w:t>n</w:t>
      </w:r>
      <w:r w:rsidR="00CE7B04">
        <w:rPr>
          <w:spacing w:val="-15"/>
        </w:rPr>
        <w:t xml:space="preserve"> </w:t>
      </w:r>
      <w:r w:rsidR="00F70832">
        <w:t>Integrated Grievance</w:t>
      </w:r>
    </w:p>
    <w:p w14:paraId="4691ED93" w14:textId="77777777" w:rsidR="00CE7B04" w:rsidRDefault="00CE7B04" w:rsidP="00A377FA">
      <w:pPr>
        <w:pStyle w:val="BodyText"/>
        <w:kinsoku w:val="0"/>
        <w:overflowPunct w:val="0"/>
        <w:spacing w:before="8"/>
        <w:rPr>
          <w:b/>
          <w:bCs/>
          <w:sz w:val="25"/>
          <w:szCs w:val="25"/>
        </w:rPr>
      </w:pPr>
    </w:p>
    <w:p w14:paraId="7BFEE34F" w14:textId="60E3CCBD" w:rsidR="00683D87" w:rsidRDefault="00C712D4" w:rsidP="00E971DC">
      <w:pPr>
        <w:pStyle w:val="BodyText"/>
        <w:kinsoku w:val="0"/>
        <w:overflowPunct w:val="0"/>
      </w:pPr>
      <w:r>
        <w:t xml:space="preserve">* </w:t>
      </w:r>
      <w:r w:rsidR="00352227">
        <w:t>The guidance in Section 30.2 applies</w:t>
      </w:r>
      <w:r w:rsidR="00352227" w:rsidDel="00352227">
        <w:t xml:space="preserve"> </w:t>
      </w:r>
      <w:r w:rsidR="00CE7B04">
        <w:t>for processing a</w:t>
      </w:r>
      <w:r w:rsidR="00471EFE">
        <w:t xml:space="preserve">n integrated </w:t>
      </w:r>
      <w:r w:rsidR="00CE7B04">
        <w:t>grievance</w:t>
      </w:r>
      <w:r w:rsidR="00352227">
        <w:t xml:space="preserve">, </w:t>
      </w:r>
      <w:r w:rsidR="00471EFE">
        <w:t xml:space="preserve">except </w:t>
      </w:r>
      <w:r w:rsidR="00701003">
        <w:t xml:space="preserve">that an enrollee can file </w:t>
      </w:r>
      <w:r w:rsidR="00A90391">
        <w:t>an</w:t>
      </w:r>
      <w:r w:rsidR="00701003">
        <w:t xml:space="preserve"> integrated grievance </w:t>
      </w:r>
      <w:r w:rsidR="00701003" w:rsidRPr="00855AE6">
        <w:rPr>
          <w:i/>
        </w:rPr>
        <w:t>at any time</w:t>
      </w:r>
      <w:r w:rsidR="00A10705">
        <w:t>. In addition, the regulatory reference for integrated grievances for applicable integrated plans is at</w:t>
      </w:r>
      <w:r w:rsidR="00352227">
        <w:t xml:space="preserve"> </w:t>
      </w:r>
      <w:r w:rsidR="00701003">
        <w:t xml:space="preserve">42 CFR </w:t>
      </w:r>
      <w:r w:rsidR="00855AE6">
        <w:t>§ </w:t>
      </w:r>
      <w:r w:rsidR="00701003">
        <w:t>422.630(</w:t>
      </w:r>
      <w:r w:rsidR="00A90391">
        <w:t>b)</w:t>
      </w:r>
      <w:r w:rsidR="00461625">
        <w:t>.</w:t>
      </w:r>
    </w:p>
    <w:p w14:paraId="1D603AEE" w14:textId="50B35B63" w:rsidR="00CE7B04" w:rsidRDefault="00CE7B04" w:rsidP="00683D87">
      <w:pPr>
        <w:pStyle w:val="BodyText"/>
        <w:kinsoku w:val="0"/>
        <w:overflowPunct w:val="0"/>
        <w:rPr>
          <w:sz w:val="22"/>
          <w:szCs w:val="22"/>
        </w:rPr>
      </w:pPr>
    </w:p>
    <w:p w14:paraId="0FC16F44" w14:textId="61F38122" w:rsidR="00CE7B04" w:rsidRDefault="00CE7B04" w:rsidP="00CE7B04">
      <w:pPr>
        <w:pStyle w:val="BodyText"/>
        <w:kinsoku w:val="0"/>
        <w:overflowPunct w:val="0"/>
        <w:ind w:right="119"/>
        <w:rPr>
          <w:sz w:val="22"/>
          <w:szCs w:val="22"/>
        </w:rPr>
      </w:pPr>
    </w:p>
    <w:p w14:paraId="55ADDA47" w14:textId="77777777" w:rsidR="00F42BB5" w:rsidRDefault="00F42BB5" w:rsidP="00CE7B04">
      <w:pPr>
        <w:pStyle w:val="BodyText"/>
        <w:kinsoku w:val="0"/>
        <w:overflowPunct w:val="0"/>
        <w:ind w:right="119"/>
        <w:rPr>
          <w:sz w:val="22"/>
          <w:szCs w:val="22"/>
        </w:rPr>
      </w:pPr>
    </w:p>
    <w:p w14:paraId="1F4D438A" w14:textId="7FA7699E" w:rsidR="00345C23" w:rsidRDefault="00345C23" w:rsidP="00F42BB5">
      <w:pPr>
        <w:pStyle w:val="Heading1"/>
        <w:kinsoku w:val="0"/>
        <w:overflowPunct w:val="0"/>
        <w:spacing w:before="1"/>
        <w:ind w:left="0" w:firstLine="0"/>
      </w:pPr>
      <w:r>
        <w:t>30.2.1.a– Notification Requirements for</w:t>
      </w:r>
      <w:r>
        <w:rPr>
          <w:spacing w:val="-15"/>
        </w:rPr>
        <w:t xml:space="preserve"> </w:t>
      </w:r>
      <w:r w:rsidR="00F70832">
        <w:rPr>
          <w:spacing w:val="-15"/>
        </w:rPr>
        <w:t xml:space="preserve">Integrated </w:t>
      </w:r>
      <w:r>
        <w:t>Grievance</w:t>
      </w:r>
    </w:p>
    <w:p w14:paraId="548BC963" w14:textId="77777777" w:rsidR="00F42BB5" w:rsidRPr="00F42BB5" w:rsidRDefault="00F42BB5" w:rsidP="00F42BB5"/>
    <w:p w14:paraId="7224D082" w14:textId="13D1A59F" w:rsidR="00345C23" w:rsidRDefault="00C712D4" w:rsidP="00345C23">
      <w:pPr>
        <w:pStyle w:val="BodyText"/>
        <w:kinsoku w:val="0"/>
        <w:overflowPunct w:val="0"/>
      </w:pPr>
      <w:r>
        <w:t xml:space="preserve">* </w:t>
      </w:r>
      <w:r w:rsidR="00345C23">
        <w:t>The guidance in Section 30.2.1 applies</w:t>
      </w:r>
      <w:r w:rsidR="00345C23" w:rsidDel="00352227">
        <w:t xml:space="preserve"> </w:t>
      </w:r>
      <w:r w:rsidR="00345C23">
        <w:t xml:space="preserve">for notification requirements for </w:t>
      </w:r>
      <w:r w:rsidR="00F70832">
        <w:t>integrated grievance</w:t>
      </w:r>
      <w:r w:rsidR="00345C23">
        <w:t xml:space="preserve">s, except that where an applicable integrated plan extends the timeframe for resolving a grievance, while it </w:t>
      </w:r>
      <w:r w:rsidR="00345C23">
        <w:rPr>
          <w:sz w:val="23"/>
          <w:szCs w:val="23"/>
        </w:rPr>
        <w:t xml:space="preserve">may initially provide verbal notification of its decision it must deliver written confirmation of its decision within </w:t>
      </w:r>
      <w:r w:rsidR="00345C23" w:rsidRPr="006518CB">
        <w:rPr>
          <w:i/>
          <w:sz w:val="23"/>
          <w:szCs w:val="23"/>
        </w:rPr>
        <w:t>2</w:t>
      </w:r>
      <w:r w:rsidR="00345C23">
        <w:rPr>
          <w:sz w:val="23"/>
          <w:szCs w:val="23"/>
        </w:rPr>
        <w:t xml:space="preserve"> calendar of the verbal notification</w:t>
      </w:r>
      <w:r w:rsidR="006518CB" w:rsidRPr="006518CB">
        <w:t xml:space="preserve"> </w:t>
      </w:r>
      <w:r w:rsidR="006518CB">
        <w:t>in accordance with 42 CFR § 422.630(e)(2)(ii)</w:t>
      </w:r>
      <w:r w:rsidR="00345C23">
        <w:t>.</w:t>
      </w:r>
    </w:p>
    <w:p w14:paraId="6EADB6CF" w14:textId="77777777" w:rsidR="00345C23" w:rsidRDefault="00345C23" w:rsidP="00CE7B04">
      <w:pPr>
        <w:pStyle w:val="BodyText"/>
        <w:kinsoku w:val="0"/>
        <w:overflowPunct w:val="0"/>
        <w:ind w:right="119"/>
        <w:rPr>
          <w:sz w:val="22"/>
          <w:szCs w:val="22"/>
        </w:rPr>
      </w:pPr>
    </w:p>
    <w:p w14:paraId="0AD63D07" w14:textId="75E10094" w:rsidR="00CE7B04" w:rsidRDefault="00CE7B04" w:rsidP="00CE7B04">
      <w:pPr>
        <w:pStyle w:val="BodyText"/>
        <w:kinsoku w:val="0"/>
        <w:overflowPunct w:val="0"/>
        <w:ind w:right="119"/>
        <w:rPr>
          <w:sz w:val="22"/>
          <w:szCs w:val="22"/>
        </w:rPr>
      </w:pPr>
    </w:p>
    <w:p w14:paraId="53E030E4" w14:textId="77777777" w:rsidR="006518CB" w:rsidRDefault="006518CB" w:rsidP="00CE7B04">
      <w:pPr>
        <w:pStyle w:val="BodyText"/>
        <w:kinsoku w:val="0"/>
        <w:overflowPunct w:val="0"/>
        <w:ind w:right="119"/>
        <w:rPr>
          <w:sz w:val="22"/>
          <w:szCs w:val="22"/>
        </w:rPr>
      </w:pPr>
    </w:p>
    <w:p w14:paraId="57EFE74B" w14:textId="2CB8EF43" w:rsidR="00CE7B04" w:rsidRDefault="005F3CDF" w:rsidP="00A377FA">
      <w:pPr>
        <w:pStyle w:val="Heading1"/>
        <w:kinsoku w:val="0"/>
        <w:overflowPunct w:val="0"/>
        <w:ind w:left="0" w:firstLine="0"/>
      </w:pPr>
      <w:r>
        <w:t>30.3.1.</w:t>
      </w:r>
      <w:r w:rsidR="0054158B">
        <w:t>a</w:t>
      </w:r>
      <w:r w:rsidR="00CE7B04">
        <w:t>– Procedures for Handling a Quality of Care</w:t>
      </w:r>
      <w:r w:rsidR="00CE7B04">
        <w:rPr>
          <w:spacing w:val="-17"/>
        </w:rPr>
        <w:t xml:space="preserve"> </w:t>
      </w:r>
      <w:r w:rsidR="00F70832">
        <w:t>Integrated Grievance</w:t>
      </w:r>
    </w:p>
    <w:p w14:paraId="29891977" w14:textId="77777777" w:rsidR="00CE7B04" w:rsidRDefault="00CE7B04" w:rsidP="00CE7B04">
      <w:pPr>
        <w:pStyle w:val="BodyText"/>
        <w:kinsoku w:val="0"/>
        <w:overflowPunct w:val="0"/>
        <w:spacing w:before="7"/>
        <w:rPr>
          <w:b/>
          <w:bCs/>
          <w:sz w:val="25"/>
          <w:szCs w:val="25"/>
        </w:rPr>
      </w:pPr>
    </w:p>
    <w:p w14:paraId="7B2C7C08" w14:textId="290F8376" w:rsidR="00E84970" w:rsidRDefault="008464DC" w:rsidP="00A377FA">
      <w:pPr>
        <w:pStyle w:val="BodyText"/>
        <w:kinsoku w:val="0"/>
        <w:overflowPunct w:val="0"/>
        <w:spacing w:before="1"/>
        <w:ind w:right="97"/>
      </w:pPr>
      <w:r>
        <w:t>The guidance in Section 30.3.1.1 applies except</w:t>
      </w:r>
      <w:r w:rsidR="00E84970">
        <w:t>:</w:t>
      </w:r>
    </w:p>
    <w:p w14:paraId="749F354A" w14:textId="73662F66" w:rsidR="00E84970" w:rsidRDefault="00C712D4" w:rsidP="00E06C5B">
      <w:pPr>
        <w:pStyle w:val="BodyText"/>
        <w:numPr>
          <w:ilvl w:val="0"/>
          <w:numId w:val="15"/>
        </w:numPr>
        <w:kinsoku w:val="0"/>
        <w:overflowPunct w:val="0"/>
        <w:spacing w:before="1"/>
        <w:ind w:right="97"/>
      </w:pPr>
      <w:r>
        <w:t xml:space="preserve">* </w:t>
      </w:r>
      <w:r w:rsidR="00E84970">
        <w:t>Integrated grievances may be filed at any time per 42 CFR § 422.630(b).</w:t>
      </w:r>
    </w:p>
    <w:p w14:paraId="1ACC57CA" w14:textId="6707C35D" w:rsidR="00CE7B04" w:rsidRDefault="008464DC" w:rsidP="00E06C5B">
      <w:pPr>
        <w:pStyle w:val="BodyText"/>
        <w:numPr>
          <w:ilvl w:val="0"/>
          <w:numId w:val="15"/>
        </w:numPr>
        <w:kinsoku w:val="0"/>
        <w:overflowPunct w:val="0"/>
        <w:spacing w:before="1"/>
        <w:ind w:right="97"/>
      </w:pPr>
      <w:r>
        <w:t xml:space="preserve"> </w:t>
      </w:r>
      <w:r w:rsidR="00C712D4">
        <w:t xml:space="preserve">* </w:t>
      </w:r>
      <w:r w:rsidR="00E84970">
        <w:t xml:space="preserve">The regulatory reference for </w:t>
      </w:r>
      <w:r w:rsidR="00630451">
        <w:t xml:space="preserve">the </w:t>
      </w:r>
      <w:r w:rsidR="00F42BB5">
        <w:t>30-day</w:t>
      </w:r>
      <w:r w:rsidR="00630451">
        <w:t xml:space="preserve"> timeframe for responding to a grievance and </w:t>
      </w:r>
      <w:r w:rsidR="00E84970">
        <w:t>the authority for a</w:t>
      </w:r>
      <w:r w:rsidR="00352227">
        <w:t xml:space="preserve">pplicable integrated plans </w:t>
      </w:r>
      <w:r w:rsidR="00E84970">
        <w:t xml:space="preserve">to extend the </w:t>
      </w:r>
      <w:r w:rsidR="00630451">
        <w:t>timeframe for responding to a grievance by an additional 14 days is</w:t>
      </w:r>
      <w:r w:rsidR="00352227">
        <w:t xml:space="preserve"> at </w:t>
      </w:r>
      <w:r w:rsidR="00CE7B04">
        <w:t>42 CFR §§</w:t>
      </w:r>
      <w:r w:rsidR="000862F3">
        <w:t xml:space="preserve"> </w:t>
      </w:r>
      <w:r w:rsidR="00CE7B04">
        <w:t>422.</w:t>
      </w:r>
      <w:r w:rsidR="00F76E20">
        <w:t>630(e)</w:t>
      </w:r>
      <w:r w:rsidR="00CE7B04">
        <w:t>.</w:t>
      </w:r>
    </w:p>
    <w:p w14:paraId="2C509642" w14:textId="77777777" w:rsidR="00630451" w:rsidRDefault="00630451" w:rsidP="00E06C5B">
      <w:pPr>
        <w:pStyle w:val="BodyText"/>
        <w:numPr>
          <w:ilvl w:val="0"/>
          <w:numId w:val="15"/>
        </w:numPr>
        <w:kinsoku w:val="0"/>
        <w:overflowPunct w:val="0"/>
        <w:spacing w:before="1"/>
        <w:ind w:right="97"/>
      </w:pPr>
      <w:r>
        <w:t>The regulatory reference for the requirement to cooperate with the Quality Improvement Organization (QIO) is at 42 CFR § 422.633(e)(1)(iii).</w:t>
      </w:r>
    </w:p>
    <w:p w14:paraId="2AA12C75" w14:textId="77777777" w:rsidR="00630451" w:rsidRDefault="00630451" w:rsidP="00A47A6F">
      <w:pPr>
        <w:pStyle w:val="BodyText"/>
        <w:kinsoku w:val="0"/>
        <w:overflowPunct w:val="0"/>
        <w:spacing w:before="1"/>
        <w:ind w:left="360" w:right="97"/>
      </w:pPr>
    </w:p>
    <w:p w14:paraId="493395F9" w14:textId="2A1F440E" w:rsidR="004E6F15" w:rsidRDefault="00630451" w:rsidP="00A47A6F">
      <w:pPr>
        <w:pStyle w:val="BodyText"/>
        <w:kinsoku w:val="0"/>
        <w:overflowPunct w:val="0"/>
        <w:spacing w:before="1"/>
        <w:ind w:left="360" w:right="97"/>
      </w:pPr>
      <w:r>
        <w:t>Applicable integrated plans that are D-SNPs must comply with 42 CFR §</w:t>
      </w:r>
      <w:r w:rsidR="007942C4">
        <w:t>§ 422.562(a)(2)</w:t>
      </w:r>
      <w:r w:rsidR="00A47A6F">
        <w:t>(ii)</w:t>
      </w:r>
      <w:r w:rsidR="007942C4">
        <w:t xml:space="preserve"> and (c) and 422.620 through 422.626 regarding QIO and IRE reviews of terminations of services furnished by providers of services and hospital discharges.</w:t>
      </w:r>
      <w:r w:rsidR="004E6F15">
        <w:t xml:space="preserve"> </w:t>
      </w:r>
      <w:r w:rsidR="00EE14B4">
        <w:t>For Medicaid-covered benefits, a</w:t>
      </w:r>
      <w:r w:rsidR="004E6F15">
        <w:t>pplicable integrated plans must also comply with any state Medicaid quality of care requirements.</w:t>
      </w:r>
    </w:p>
    <w:p w14:paraId="04334D1D" w14:textId="2B50EEF6" w:rsidR="00630451" w:rsidRDefault="00630451" w:rsidP="00D775BC">
      <w:pPr>
        <w:pStyle w:val="BodyText"/>
        <w:kinsoku w:val="0"/>
        <w:overflowPunct w:val="0"/>
        <w:spacing w:before="1"/>
        <w:ind w:left="360" w:right="97"/>
      </w:pPr>
    </w:p>
    <w:p w14:paraId="3F220563" w14:textId="77777777" w:rsidR="00CE7B04" w:rsidRDefault="00CE7B04" w:rsidP="00A377FA">
      <w:pPr>
        <w:pStyle w:val="BodyText"/>
        <w:kinsoku w:val="0"/>
        <w:overflowPunct w:val="0"/>
        <w:rPr>
          <w:sz w:val="20"/>
          <w:szCs w:val="20"/>
        </w:rPr>
      </w:pPr>
    </w:p>
    <w:p w14:paraId="7BB83DAB" w14:textId="0996039D" w:rsidR="0054158B" w:rsidRPr="0054158B" w:rsidRDefault="00AF6601" w:rsidP="00A377FA">
      <w:pPr>
        <w:pStyle w:val="Heading1"/>
        <w:tabs>
          <w:tab w:val="left" w:pos="682"/>
        </w:tabs>
        <w:kinsoku w:val="0"/>
        <w:overflowPunct w:val="0"/>
        <w:spacing w:before="75"/>
        <w:ind w:left="0" w:firstLine="0"/>
      </w:pPr>
      <w:r w:rsidRPr="00AF6601">
        <w:t>40.1.a</w:t>
      </w:r>
      <w:r w:rsidRPr="00AF6601">
        <w:rPr>
          <w:b w:val="0"/>
          <w:bCs w:val="0"/>
          <w:sz w:val="24"/>
          <w:szCs w:val="24"/>
        </w:rPr>
        <w:t xml:space="preserve"> </w:t>
      </w:r>
      <w:r w:rsidR="0054158B" w:rsidRPr="0054158B">
        <w:t xml:space="preserve">– Part C </w:t>
      </w:r>
      <w:r w:rsidR="00F70832">
        <w:t xml:space="preserve">Integrated </w:t>
      </w:r>
      <w:r w:rsidR="0054158B" w:rsidRPr="0054158B">
        <w:t xml:space="preserve">Organization Determinations </w:t>
      </w:r>
    </w:p>
    <w:p w14:paraId="6622D011" w14:textId="77777777" w:rsidR="0054158B" w:rsidRDefault="0054158B" w:rsidP="00A377FA">
      <w:pPr>
        <w:pStyle w:val="BodyText"/>
        <w:kinsoku w:val="0"/>
        <w:overflowPunct w:val="0"/>
        <w:ind w:right="119"/>
        <w:rPr>
          <w:sz w:val="22"/>
          <w:szCs w:val="22"/>
        </w:rPr>
      </w:pPr>
    </w:p>
    <w:p w14:paraId="6094FB42" w14:textId="75930B47" w:rsidR="00D149E2" w:rsidRDefault="00ED1AE5" w:rsidP="00A377FA">
      <w:pPr>
        <w:pStyle w:val="BodyText"/>
        <w:kinsoku w:val="0"/>
        <w:overflowPunct w:val="0"/>
        <w:spacing w:line="272" w:lineRule="exact"/>
        <w:ind w:right="221"/>
        <w:rPr>
          <w:bCs/>
        </w:rPr>
      </w:pPr>
      <w:r w:rsidRPr="00096591">
        <w:rPr>
          <w:bCs/>
        </w:rPr>
        <w:t>For applicable integrated plans, t</w:t>
      </w:r>
      <w:r w:rsidR="0054158B" w:rsidRPr="00096591">
        <w:rPr>
          <w:bCs/>
        </w:rPr>
        <w:t>he guidance in Section 40.1 applies to integrated organization determinations</w:t>
      </w:r>
      <w:r w:rsidR="00D149E2">
        <w:rPr>
          <w:bCs/>
        </w:rPr>
        <w:t>,</w:t>
      </w:r>
      <w:r w:rsidRPr="00096591">
        <w:rPr>
          <w:bCs/>
        </w:rPr>
        <w:t xml:space="preserve"> which include both </w:t>
      </w:r>
      <w:r w:rsidR="0054158B" w:rsidRPr="00096591">
        <w:rPr>
          <w:bCs/>
        </w:rPr>
        <w:t>Medicaid and Medicare Part C benefits</w:t>
      </w:r>
      <w:r w:rsidRPr="00096591">
        <w:rPr>
          <w:bCs/>
        </w:rPr>
        <w:t xml:space="preserve">. See definition of </w:t>
      </w:r>
      <w:r w:rsidRPr="00096591">
        <w:rPr>
          <w:bCs/>
        </w:rPr>
        <w:lastRenderedPageBreak/>
        <w:t>integrated organization determination at 42 CFR §</w:t>
      </w:r>
      <w:r w:rsidR="000862F3">
        <w:rPr>
          <w:bCs/>
        </w:rPr>
        <w:t xml:space="preserve"> </w:t>
      </w:r>
      <w:r w:rsidRPr="00096591">
        <w:rPr>
          <w:bCs/>
        </w:rPr>
        <w:t>422.561</w:t>
      </w:r>
      <w:r w:rsidR="0054158B" w:rsidRPr="00096591">
        <w:rPr>
          <w:bCs/>
        </w:rPr>
        <w:t>.</w:t>
      </w:r>
    </w:p>
    <w:p w14:paraId="4E780012" w14:textId="77777777" w:rsidR="00D149E2" w:rsidRDefault="00D149E2" w:rsidP="00A377FA">
      <w:pPr>
        <w:pStyle w:val="BodyText"/>
        <w:kinsoku w:val="0"/>
        <w:overflowPunct w:val="0"/>
        <w:spacing w:line="272" w:lineRule="exact"/>
        <w:ind w:right="221"/>
        <w:rPr>
          <w:bCs/>
        </w:rPr>
      </w:pPr>
    </w:p>
    <w:p w14:paraId="757317DE" w14:textId="77777777" w:rsidR="00E56952" w:rsidRDefault="00E56952" w:rsidP="00A377FA">
      <w:pPr>
        <w:pStyle w:val="BodyText"/>
        <w:kinsoku w:val="0"/>
        <w:overflowPunct w:val="0"/>
        <w:spacing w:line="272" w:lineRule="exact"/>
        <w:ind w:right="221"/>
        <w:rPr>
          <w:bCs/>
        </w:rPr>
      </w:pPr>
    </w:p>
    <w:p w14:paraId="5B67A7F1" w14:textId="77777777" w:rsidR="00CE7B04" w:rsidRPr="00D149E2" w:rsidRDefault="005F3CDF" w:rsidP="00D149E2">
      <w:pPr>
        <w:pStyle w:val="Heading1"/>
        <w:tabs>
          <w:tab w:val="left" w:pos="682"/>
        </w:tabs>
        <w:kinsoku w:val="0"/>
        <w:overflowPunct w:val="0"/>
        <w:spacing w:before="75"/>
        <w:ind w:left="0" w:firstLine="0"/>
      </w:pPr>
      <w:r w:rsidRPr="00D149E2">
        <w:t>40.6.a</w:t>
      </w:r>
      <w:r w:rsidR="00CE7B04" w:rsidRPr="00D149E2">
        <w:t>– Who May Request an Initial Determination</w:t>
      </w:r>
      <w:r w:rsidR="00096591" w:rsidRPr="00D149E2">
        <w:t>.</w:t>
      </w:r>
    </w:p>
    <w:p w14:paraId="32A2B1FA" w14:textId="77777777" w:rsidR="00CE7B04" w:rsidRDefault="00CE7B04" w:rsidP="00A377FA">
      <w:pPr>
        <w:pStyle w:val="BodyText"/>
        <w:kinsoku w:val="0"/>
        <w:overflowPunct w:val="0"/>
        <w:spacing w:before="10"/>
        <w:rPr>
          <w:b/>
          <w:bCs/>
          <w:sz w:val="26"/>
          <w:szCs w:val="26"/>
        </w:rPr>
      </w:pPr>
    </w:p>
    <w:p w14:paraId="26928D1A" w14:textId="77777777" w:rsidR="00D149E2" w:rsidRDefault="008464DC" w:rsidP="00A377FA">
      <w:pPr>
        <w:pStyle w:val="BodyText"/>
        <w:kinsoku w:val="0"/>
        <w:overflowPunct w:val="0"/>
        <w:spacing w:line="272" w:lineRule="exact"/>
        <w:ind w:right="221"/>
      </w:pPr>
      <w:r w:rsidRPr="0028153B">
        <w:rPr>
          <w:bCs/>
        </w:rPr>
        <w:t xml:space="preserve">The guidance in Section 40.6 applies </w:t>
      </w:r>
      <w:r w:rsidR="00D149E2">
        <w:t>with the following additional guidance for applicable integrated plans:</w:t>
      </w:r>
    </w:p>
    <w:p w14:paraId="5F3BEAA5" w14:textId="46756E8B" w:rsidR="00CE7B04" w:rsidRDefault="00D149E2" w:rsidP="00E06C5B">
      <w:pPr>
        <w:pStyle w:val="BodyText"/>
        <w:numPr>
          <w:ilvl w:val="0"/>
          <w:numId w:val="28"/>
        </w:numPr>
        <w:kinsoku w:val="0"/>
        <w:overflowPunct w:val="0"/>
        <w:spacing w:line="272" w:lineRule="exact"/>
        <w:ind w:right="221"/>
      </w:pPr>
      <w:r w:rsidRPr="00E06C5B">
        <w:t>W</w:t>
      </w:r>
      <w:r w:rsidRPr="00ED1AE5">
        <w:t>here</w:t>
      </w:r>
      <w:r>
        <w:t xml:space="preserve"> </w:t>
      </w:r>
      <w:r w:rsidR="008464DC">
        <w:t>an enrollee can make a request involving Medicare Part C, the enrollee may also make a request involving Medicaid</w:t>
      </w:r>
      <w:r w:rsidR="00A35BC0">
        <w:t xml:space="preserve"> coverage</w:t>
      </w:r>
      <w:r w:rsidR="008464DC">
        <w:t>.</w:t>
      </w:r>
    </w:p>
    <w:p w14:paraId="736B3A99" w14:textId="5D45756D" w:rsidR="00E06C5B" w:rsidRDefault="00C712D4" w:rsidP="00E06C5B">
      <w:pPr>
        <w:pStyle w:val="BodyText"/>
        <w:numPr>
          <w:ilvl w:val="0"/>
          <w:numId w:val="28"/>
        </w:numPr>
        <w:kinsoku w:val="0"/>
        <w:overflowPunct w:val="0"/>
        <w:spacing w:line="272" w:lineRule="exact"/>
        <w:ind w:right="221"/>
      </w:pPr>
      <w:r>
        <w:t xml:space="preserve">* </w:t>
      </w:r>
      <w:r w:rsidR="00E06C5B" w:rsidRPr="00745F3B">
        <w:t xml:space="preserve">A provider who </w:t>
      </w:r>
      <w:r w:rsidR="00E06C5B">
        <w:t xml:space="preserve">is not an assignee of the enrollee (meaning that the provider has not waived the ability to seek or collect payment from the enrollee) </w:t>
      </w:r>
      <w:r w:rsidR="00E06C5B" w:rsidRPr="00745F3B">
        <w:t>is providing treatment to the enrollee may, upon providing notice to the enrollee, request a standard or expedited pre-service integrated reconsideration on behalf of an enrollee.</w:t>
      </w:r>
    </w:p>
    <w:p w14:paraId="73B40015" w14:textId="4A14E8BC" w:rsidR="00E06C5B" w:rsidRDefault="00C712D4" w:rsidP="00E06C5B">
      <w:pPr>
        <w:pStyle w:val="BodyText"/>
        <w:numPr>
          <w:ilvl w:val="0"/>
          <w:numId w:val="28"/>
        </w:numPr>
        <w:kinsoku w:val="0"/>
        <w:overflowPunct w:val="0"/>
        <w:spacing w:line="272" w:lineRule="exact"/>
        <w:ind w:right="221"/>
      </w:pPr>
      <w:r>
        <w:t xml:space="preserve">* </w:t>
      </w:r>
      <w:r w:rsidR="00E06C5B" w:rsidRPr="00745F3B">
        <w:t xml:space="preserve">If </w:t>
      </w:r>
      <w:r w:rsidR="00E06C5B">
        <w:t>a</w:t>
      </w:r>
      <w:r w:rsidR="00E06C5B" w:rsidRPr="00745F3B">
        <w:t xml:space="preserve"> provider requests that the benefits continue while the </w:t>
      </w:r>
      <w:r w:rsidR="00F70832">
        <w:t>integrated appeal</w:t>
      </w:r>
      <w:r w:rsidR="00E06C5B" w:rsidRPr="00745F3B">
        <w:t xml:space="preserve"> is pending, pursuant to §422.632 and consistent with State law, the provider must obtain the written consent of the enrollee to request the </w:t>
      </w:r>
      <w:r w:rsidR="00F70832">
        <w:t>integrated appeal</w:t>
      </w:r>
      <w:r w:rsidR="00E06C5B" w:rsidRPr="00745F3B">
        <w:t xml:space="preserve"> on behalf of the enrollee.</w:t>
      </w:r>
    </w:p>
    <w:p w14:paraId="0F134E34" w14:textId="35B8DD2F" w:rsidR="00E06C5B" w:rsidRDefault="00E06C5B" w:rsidP="00E06C5B">
      <w:pPr>
        <w:pStyle w:val="BodyText"/>
        <w:kinsoku w:val="0"/>
        <w:overflowPunct w:val="0"/>
        <w:spacing w:before="1"/>
        <w:rPr>
          <w:sz w:val="25"/>
          <w:szCs w:val="25"/>
        </w:rPr>
      </w:pPr>
      <w:r>
        <w:rPr>
          <w:sz w:val="25"/>
          <w:szCs w:val="25"/>
        </w:rPr>
        <w:t>The regulation controlling who is a party to an integrated appeal and who may request an integrated organization determination and integrated reconsideration is 42 CFR § 422.629(l).</w:t>
      </w:r>
    </w:p>
    <w:p w14:paraId="221EACF4" w14:textId="7766615C" w:rsidR="00E06C5B" w:rsidRDefault="00E06C5B" w:rsidP="00A377FA">
      <w:pPr>
        <w:pStyle w:val="BodyText"/>
        <w:kinsoku w:val="0"/>
        <w:overflowPunct w:val="0"/>
        <w:spacing w:line="272" w:lineRule="exact"/>
        <w:ind w:right="221"/>
      </w:pPr>
    </w:p>
    <w:p w14:paraId="2DB205A7" w14:textId="77777777" w:rsidR="00F42BB5" w:rsidRDefault="00F42BB5" w:rsidP="00A377FA">
      <w:pPr>
        <w:pStyle w:val="BodyText"/>
        <w:kinsoku w:val="0"/>
        <w:overflowPunct w:val="0"/>
        <w:spacing w:line="272" w:lineRule="exact"/>
        <w:ind w:right="221"/>
      </w:pPr>
    </w:p>
    <w:p w14:paraId="443C181F" w14:textId="77777777" w:rsidR="00CE7B04" w:rsidRDefault="00CE7B04" w:rsidP="006E1ABF">
      <w:pPr>
        <w:pStyle w:val="BodyText"/>
        <w:kinsoku w:val="0"/>
        <w:overflowPunct w:val="0"/>
        <w:rPr>
          <w:sz w:val="15"/>
          <w:szCs w:val="15"/>
        </w:rPr>
      </w:pPr>
      <w:bookmarkStart w:id="1" w:name="40.7_–_Guidelines_for_Accepting_Initial_"/>
      <w:bookmarkStart w:id="2" w:name="bookmark42"/>
      <w:bookmarkEnd w:id="1"/>
      <w:bookmarkEnd w:id="2"/>
    </w:p>
    <w:p w14:paraId="50764423" w14:textId="5DBF7F70" w:rsidR="00CE7B04" w:rsidRDefault="00EA17B6" w:rsidP="00A377FA">
      <w:pPr>
        <w:pStyle w:val="Heading1"/>
        <w:tabs>
          <w:tab w:val="left" w:pos="682"/>
        </w:tabs>
        <w:kinsoku w:val="0"/>
        <w:overflowPunct w:val="0"/>
        <w:spacing w:before="89"/>
        <w:ind w:left="0" w:firstLine="0"/>
      </w:pPr>
      <w:r>
        <w:t xml:space="preserve">40.8.a– </w:t>
      </w:r>
      <w:r w:rsidR="00CE7B04">
        <w:t>How to Process Requests for Expedited Initial</w:t>
      </w:r>
      <w:r w:rsidR="00CE7B04">
        <w:rPr>
          <w:spacing w:val="-26"/>
        </w:rPr>
        <w:t xml:space="preserve"> </w:t>
      </w:r>
      <w:r w:rsidR="00CE7B04">
        <w:t>Determinations</w:t>
      </w:r>
    </w:p>
    <w:p w14:paraId="6420DB9D" w14:textId="77777777" w:rsidR="00DB3DA0" w:rsidRDefault="00DB3DA0" w:rsidP="008775EB">
      <w:r>
        <w:t xml:space="preserve">  </w:t>
      </w:r>
    </w:p>
    <w:p w14:paraId="5B95FB43" w14:textId="77777777" w:rsidR="00A87F53" w:rsidRDefault="00DB3DA0" w:rsidP="008775EB">
      <w:r>
        <w:t xml:space="preserve">The guidance in Section 40.8 applies </w:t>
      </w:r>
      <w:r w:rsidR="00A87F53">
        <w:t xml:space="preserve">with the </w:t>
      </w:r>
      <w:r w:rsidR="00CD14CE">
        <w:t>following additional guidance for applicable integrated plans</w:t>
      </w:r>
      <w:r w:rsidR="00A87F53">
        <w:t xml:space="preserve">: </w:t>
      </w:r>
    </w:p>
    <w:p w14:paraId="23D52264" w14:textId="31F722C5" w:rsidR="00A87F53" w:rsidRPr="002C1223" w:rsidRDefault="00AF6601" w:rsidP="00342828">
      <w:pPr>
        <w:pStyle w:val="BodyText"/>
        <w:numPr>
          <w:ilvl w:val="0"/>
          <w:numId w:val="31"/>
        </w:numPr>
        <w:kinsoku w:val="0"/>
        <w:overflowPunct w:val="0"/>
        <w:spacing w:line="272" w:lineRule="exact"/>
        <w:ind w:right="221"/>
      </w:pPr>
      <w:r>
        <w:t>Applicable integrated plans must use the same processes for Medicaid-related requests as used for Medicare-related requests.  See 42 CFR § 438.402(a).</w:t>
      </w:r>
    </w:p>
    <w:p w14:paraId="42952321" w14:textId="1628781F" w:rsidR="00B74C20" w:rsidRPr="002C1223" w:rsidRDefault="00F02FA5" w:rsidP="00342828">
      <w:pPr>
        <w:pStyle w:val="BodyText"/>
        <w:numPr>
          <w:ilvl w:val="0"/>
          <w:numId w:val="31"/>
        </w:numPr>
        <w:kinsoku w:val="0"/>
        <w:overflowPunct w:val="0"/>
        <w:spacing w:line="272" w:lineRule="exact"/>
        <w:ind w:right="221"/>
      </w:pPr>
      <w:r>
        <w:t xml:space="preserve">* </w:t>
      </w:r>
      <w:r w:rsidR="008C3076" w:rsidRPr="00BE2CAD">
        <w:t>Payment requests are not treated differently than non-payment requests for expedited integrated determinations. Applicable integrated plans should apply the same process to a</w:t>
      </w:r>
      <w:r w:rsidR="00EF6655" w:rsidRPr="00BE2CAD">
        <w:t>ssess a</w:t>
      </w:r>
      <w:r w:rsidR="008C3076" w:rsidRPr="00BE2CAD">
        <w:t xml:space="preserve"> request to expedite a payment request as </w:t>
      </w:r>
      <w:r w:rsidR="00EF6655" w:rsidRPr="00BE2CAD">
        <w:t xml:space="preserve">they to do assess </w:t>
      </w:r>
      <w:r w:rsidR="008C3076" w:rsidRPr="00BE2CAD">
        <w:t>requests to expedite non-payment cases</w:t>
      </w:r>
      <w:r w:rsidR="00B74C20" w:rsidRPr="00BE2CAD">
        <w:t>.</w:t>
      </w:r>
    </w:p>
    <w:p w14:paraId="6E7189CB" w14:textId="1F314CCA" w:rsidR="00A87F53" w:rsidRDefault="00B74C20" w:rsidP="00342828">
      <w:pPr>
        <w:pStyle w:val="BodyText"/>
        <w:numPr>
          <w:ilvl w:val="0"/>
          <w:numId w:val="31"/>
        </w:numPr>
        <w:kinsoku w:val="0"/>
        <w:overflowPunct w:val="0"/>
        <w:spacing w:line="272" w:lineRule="exact"/>
        <w:ind w:right="221"/>
      </w:pPr>
      <w:r>
        <w:t xml:space="preserve">In </w:t>
      </w:r>
      <w:r w:rsidR="00EA17B6">
        <w:t>addition to the enrollee and the enrollee’s representative</w:t>
      </w:r>
      <w:r w:rsidR="00ED4D60">
        <w:t>, a</w:t>
      </w:r>
      <w:r>
        <w:t xml:space="preserve"> physician </w:t>
      </w:r>
      <w:r w:rsidRPr="00B74C20">
        <w:t xml:space="preserve">or </w:t>
      </w:r>
      <w:r w:rsidR="00EA17B6" w:rsidRPr="00B74C20">
        <w:t>other provider</w:t>
      </w:r>
      <w:r w:rsidR="00EA17B6">
        <w:t xml:space="preserve"> on behalf of the enrollee</w:t>
      </w:r>
      <w:r>
        <w:t xml:space="preserve"> may make the request</w:t>
      </w:r>
      <w:r w:rsidR="00EA17B6" w:rsidRPr="00EA17B6">
        <w:t xml:space="preserve"> </w:t>
      </w:r>
      <w:r w:rsidR="00EA17B6">
        <w:t>for an expedited integrated determination.  This information supplements the table with column headers “Who May Request an Expedited Determination” and “Plan Requirements,” with respect to who may request an expedited integrated determination.  See 42 CFR §§ 422.629(l)(2) and 422.631(c)(1)</w:t>
      </w:r>
      <w:r>
        <w:t>.</w:t>
      </w:r>
    </w:p>
    <w:p w14:paraId="14C024AA" w14:textId="6660931B" w:rsidR="00CE7B04" w:rsidRDefault="00F02FA5" w:rsidP="00342828">
      <w:pPr>
        <w:pStyle w:val="BodyText"/>
        <w:numPr>
          <w:ilvl w:val="0"/>
          <w:numId w:val="31"/>
        </w:numPr>
        <w:kinsoku w:val="0"/>
        <w:overflowPunct w:val="0"/>
        <w:spacing w:line="272" w:lineRule="exact"/>
        <w:ind w:right="221"/>
      </w:pPr>
      <w:r>
        <w:t xml:space="preserve">* </w:t>
      </w:r>
      <w:r w:rsidR="00EA17B6">
        <w:t>T</w:t>
      </w:r>
      <w:r w:rsidR="00CE7B04">
        <w:t xml:space="preserve">he </w:t>
      </w:r>
      <w:r w:rsidR="006F6F1D">
        <w:t>applicable integrated</w:t>
      </w:r>
      <w:r w:rsidR="00CE7B04">
        <w:t xml:space="preserve"> plan may only extend the 72-hour timeframe </w:t>
      </w:r>
      <w:r w:rsidR="00C8278E">
        <w:t xml:space="preserve">for </w:t>
      </w:r>
      <w:r w:rsidR="00EA17B6">
        <w:t xml:space="preserve">providing an expedited integrated organization determination for covered benefits </w:t>
      </w:r>
      <w:r w:rsidR="00CE7B04">
        <w:t xml:space="preserve">by up to 14 </w:t>
      </w:r>
      <w:r w:rsidR="00C8278E">
        <w:t xml:space="preserve">additional </w:t>
      </w:r>
      <w:r w:rsidR="00CE7B04">
        <w:t xml:space="preserve">days </w:t>
      </w:r>
      <w:r w:rsidR="00FB69A9">
        <w:t>under the conditions listed in 42 CFR § 422.631(c)(2)(iii), specifically</w:t>
      </w:r>
      <w:r w:rsidR="00CE7B04">
        <w:t>:</w:t>
      </w:r>
    </w:p>
    <w:p w14:paraId="2A4B413C" w14:textId="77777777" w:rsidR="00CE7B04" w:rsidRPr="00FB69A9" w:rsidRDefault="00CE7B04" w:rsidP="00C712D4">
      <w:pPr>
        <w:pStyle w:val="ListParagraph"/>
        <w:numPr>
          <w:ilvl w:val="3"/>
          <w:numId w:val="12"/>
        </w:numPr>
        <w:tabs>
          <w:tab w:val="left" w:pos="794"/>
        </w:tabs>
        <w:kinsoku w:val="0"/>
        <w:overflowPunct w:val="0"/>
        <w:spacing w:before="201"/>
        <w:ind w:left="1530"/>
      </w:pPr>
      <w:r>
        <w:t xml:space="preserve">The enrollee </w:t>
      </w:r>
      <w:r w:rsidR="00257754" w:rsidRPr="009702D3">
        <w:t>or provider</w:t>
      </w:r>
      <w:r w:rsidR="00257754" w:rsidRPr="00FB69A9">
        <w:t xml:space="preserve"> </w:t>
      </w:r>
      <w:r w:rsidRPr="00FB69A9">
        <w:t>requests the extension;</w:t>
      </w:r>
      <w:r w:rsidRPr="00FB69A9">
        <w:rPr>
          <w:spacing w:val="-8"/>
        </w:rPr>
        <w:t xml:space="preserve"> </w:t>
      </w:r>
      <w:r w:rsidRPr="00FB69A9">
        <w:t>or</w:t>
      </w:r>
    </w:p>
    <w:p w14:paraId="24126C79" w14:textId="77777777" w:rsidR="00CE7B04" w:rsidRPr="009702D3" w:rsidRDefault="00CE7B04" w:rsidP="00C712D4">
      <w:pPr>
        <w:pStyle w:val="ListParagraph"/>
        <w:numPr>
          <w:ilvl w:val="3"/>
          <w:numId w:val="12"/>
        </w:numPr>
        <w:tabs>
          <w:tab w:val="left" w:pos="794"/>
        </w:tabs>
        <w:kinsoku w:val="0"/>
        <w:overflowPunct w:val="0"/>
        <w:ind w:left="1530" w:right="168"/>
      </w:pPr>
      <w:r w:rsidRPr="009702D3">
        <w:t xml:space="preserve">The </w:t>
      </w:r>
      <w:r w:rsidR="00685DE5" w:rsidRPr="009702D3">
        <w:t xml:space="preserve">applicable integrated plan can show that the </w:t>
      </w:r>
      <w:r w:rsidRPr="009702D3">
        <w:t xml:space="preserve">extension is in the enrollee’s </w:t>
      </w:r>
      <w:r w:rsidRPr="009702D3">
        <w:lastRenderedPageBreak/>
        <w:t>interest;</w:t>
      </w:r>
      <w:r w:rsidRPr="009702D3">
        <w:rPr>
          <w:spacing w:val="-5"/>
        </w:rPr>
        <w:t xml:space="preserve"> </w:t>
      </w:r>
      <w:r w:rsidR="00685DE5" w:rsidRPr="009702D3">
        <w:t>and</w:t>
      </w:r>
    </w:p>
    <w:p w14:paraId="71D810FB" w14:textId="25C5FA02" w:rsidR="00CE7B04" w:rsidRPr="00AF6601" w:rsidRDefault="00CE7B04" w:rsidP="00C712D4">
      <w:pPr>
        <w:pStyle w:val="ListParagraph"/>
        <w:numPr>
          <w:ilvl w:val="3"/>
          <w:numId w:val="12"/>
        </w:numPr>
        <w:tabs>
          <w:tab w:val="left" w:pos="794"/>
        </w:tabs>
        <w:kinsoku w:val="0"/>
        <w:overflowPunct w:val="0"/>
        <w:spacing w:before="198"/>
        <w:ind w:left="1530" w:right="220"/>
        <w:rPr>
          <w:sz w:val="23"/>
          <w:szCs w:val="23"/>
        </w:rPr>
      </w:pPr>
      <w:r w:rsidRPr="009702D3">
        <w:t>T</w:t>
      </w:r>
      <w:r w:rsidR="00685DE5" w:rsidRPr="009702D3">
        <w:t>here is a need for additional information and there is a reasonable likelihood that receipt of such information would lead to approval of the request, if received</w:t>
      </w:r>
      <w:r w:rsidRPr="009702D3">
        <w:t>.</w:t>
      </w:r>
    </w:p>
    <w:p w14:paraId="3714DF64" w14:textId="7D68919F" w:rsidR="00EA17B6" w:rsidRPr="009702D3" w:rsidRDefault="00EA17B6" w:rsidP="00C712D4">
      <w:pPr>
        <w:pStyle w:val="ListParagraph"/>
        <w:numPr>
          <w:ilvl w:val="3"/>
          <w:numId w:val="12"/>
        </w:numPr>
        <w:tabs>
          <w:tab w:val="left" w:pos="794"/>
        </w:tabs>
        <w:kinsoku w:val="0"/>
        <w:overflowPunct w:val="0"/>
        <w:spacing w:before="198"/>
        <w:ind w:left="1530" w:right="220"/>
        <w:rPr>
          <w:sz w:val="23"/>
          <w:szCs w:val="23"/>
        </w:rPr>
      </w:pPr>
      <w:r>
        <w:rPr>
          <w:sz w:val="23"/>
          <w:szCs w:val="23"/>
        </w:rPr>
        <w:t xml:space="preserve">This information is instead of the information in </w:t>
      </w:r>
      <w:r>
        <w:t>the section titled “</w:t>
      </w:r>
      <w:r w:rsidRPr="00C218F1">
        <w:rPr>
          <w:i/>
        </w:rPr>
        <w:t>Extension of Timeframe for Items and Services</w:t>
      </w:r>
      <w:r>
        <w:rPr>
          <w:i/>
        </w:rPr>
        <w:t>.</w:t>
      </w:r>
      <w:r w:rsidRPr="00C218F1">
        <w:t>”</w:t>
      </w:r>
    </w:p>
    <w:p w14:paraId="091061C7" w14:textId="3DE2CA0B" w:rsidR="00CE7B04" w:rsidRDefault="00914421" w:rsidP="00342828">
      <w:pPr>
        <w:pStyle w:val="BodyText"/>
        <w:numPr>
          <w:ilvl w:val="0"/>
          <w:numId w:val="31"/>
        </w:numPr>
        <w:kinsoku w:val="0"/>
        <w:overflowPunct w:val="0"/>
        <w:spacing w:line="272" w:lineRule="exact"/>
        <w:ind w:right="221"/>
      </w:pPr>
      <w:r>
        <w:t>With respect to the guidance for obtaining information from non-contract providers (at the end of the Part C guidance in Section 40.8</w:t>
      </w:r>
      <w:r w:rsidR="00FB69A9">
        <w:t>)</w:t>
      </w:r>
      <w:r>
        <w:t>, i</w:t>
      </w:r>
      <w:r w:rsidR="0029318F">
        <w:t>f an</w:t>
      </w:r>
      <w:r w:rsidR="00CE7B04">
        <w:t xml:space="preserve"> </w:t>
      </w:r>
      <w:r w:rsidR="00685DE5">
        <w:t xml:space="preserve">applicable integrated </w:t>
      </w:r>
      <w:r w:rsidR="0029318F">
        <w:t xml:space="preserve">plan </w:t>
      </w:r>
      <w:r w:rsidR="00CE7B04">
        <w:t>needs informati</w:t>
      </w:r>
      <w:r>
        <w:t>on from a non-contract provider</w:t>
      </w:r>
      <w:r w:rsidR="00CE7B04">
        <w:t xml:space="preserve"> </w:t>
      </w:r>
      <w:r w:rsidR="0029318F">
        <w:t xml:space="preserve">it should follow the same procedures as indicated in Section 40.8, </w:t>
      </w:r>
      <w:r w:rsidR="00EA17B6">
        <w:t>the plan</w:t>
      </w:r>
      <w:r w:rsidR="0029318F">
        <w:t xml:space="preserve"> it should refer to the regulatory requirements at </w:t>
      </w:r>
      <w:r w:rsidR="00CE7B04">
        <w:t>42 CFR §</w:t>
      </w:r>
      <w:r w:rsidR="000862F3">
        <w:t xml:space="preserve"> </w:t>
      </w:r>
      <w:r w:rsidR="00CE7B04">
        <w:t>422.</w:t>
      </w:r>
      <w:r w:rsidR="00685DE5">
        <w:t xml:space="preserve">422.631(d)(2)(iv)(C) </w:t>
      </w:r>
      <w:r w:rsidR="0029318F">
        <w:t>rather than the requirements at §</w:t>
      </w:r>
      <w:r w:rsidR="000862F3">
        <w:t xml:space="preserve"> </w:t>
      </w:r>
      <w:r w:rsidR="0029318F">
        <w:t>422.572</w:t>
      </w:r>
      <w:r>
        <w:t xml:space="preserve"> for additional details</w:t>
      </w:r>
      <w:r w:rsidR="00CE7B04">
        <w:t>.</w:t>
      </w:r>
    </w:p>
    <w:p w14:paraId="5483B4AE" w14:textId="77777777" w:rsidR="00CE7B04" w:rsidRDefault="00CE7B04" w:rsidP="00A377FA">
      <w:pPr>
        <w:pStyle w:val="BodyText"/>
        <w:kinsoku w:val="0"/>
        <w:overflowPunct w:val="0"/>
        <w:rPr>
          <w:sz w:val="20"/>
          <w:szCs w:val="20"/>
        </w:rPr>
      </w:pPr>
    </w:p>
    <w:p w14:paraId="5BB7698D" w14:textId="77777777" w:rsidR="00CE7B04" w:rsidRDefault="00CE7B04" w:rsidP="00A377FA"/>
    <w:p w14:paraId="2659271B" w14:textId="77777777" w:rsidR="00E56952" w:rsidRDefault="00E56952" w:rsidP="00A377FA"/>
    <w:p w14:paraId="453E0B54" w14:textId="77777777" w:rsidR="00DF6583" w:rsidRDefault="005F3CDF" w:rsidP="00A377FA">
      <w:pPr>
        <w:pStyle w:val="Heading1"/>
        <w:tabs>
          <w:tab w:val="left" w:pos="722"/>
        </w:tabs>
        <w:kinsoku w:val="0"/>
        <w:overflowPunct w:val="0"/>
        <w:spacing w:before="89"/>
        <w:ind w:left="0" w:firstLine="0"/>
      </w:pPr>
      <w:r>
        <w:t xml:space="preserve">40.9.a </w:t>
      </w:r>
      <w:r w:rsidR="00DF6583">
        <w:t>– Who Must Review an Initial</w:t>
      </w:r>
      <w:r w:rsidR="00DF6583">
        <w:rPr>
          <w:spacing w:val="-17"/>
        </w:rPr>
        <w:t xml:space="preserve"> </w:t>
      </w:r>
      <w:r w:rsidR="00DF6583">
        <w:t>Determination</w:t>
      </w:r>
    </w:p>
    <w:p w14:paraId="78456B28" w14:textId="77777777" w:rsidR="00DF6583" w:rsidRDefault="00DF6583" w:rsidP="00A377FA">
      <w:pPr>
        <w:pStyle w:val="BodyText"/>
        <w:kinsoku w:val="0"/>
        <w:overflowPunct w:val="0"/>
        <w:spacing w:before="8"/>
        <w:rPr>
          <w:b/>
          <w:bCs/>
          <w:sz w:val="25"/>
          <w:szCs w:val="25"/>
        </w:rPr>
      </w:pPr>
    </w:p>
    <w:p w14:paraId="1A2CCEFA" w14:textId="43FBB5E1" w:rsidR="00914421" w:rsidRDefault="00EA17B6" w:rsidP="00A377FA">
      <w:r>
        <w:t>T</w:t>
      </w:r>
      <w:r w:rsidR="00AF36E8">
        <w:t>he guidance in Section 40.9 appl</w:t>
      </w:r>
      <w:r w:rsidR="00BA4F65">
        <w:t>i</w:t>
      </w:r>
      <w:r w:rsidR="00AF36E8">
        <w:t xml:space="preserve">es </w:t>
      </w:r>
      <w:r w:rsidR="00914421">
        <w:t xml:space="preserve">with the following additional guidance for applicable integrated plans: </w:t>
      </w:r>
    </w:p>
    <w:p w14:paraId="440D0099" w14:textId="072C2D04" w:rsidR="00DF6583" w:rsidRDefault="00914421" w:rsidP="00B64FCC">
      <w:pPr>
        <w:pStyle w:val="BodyText"/>
        <w:numPr>
          <w:ilvl w:val="0"/>
          <w:numId w:val="45"/>
        </w:numPr>
        <w:kinsoku w:val="0"/>
        <w:overflowPunct w:val="0"/>
        <w:spacing w:line="272" w:lineRule="exact"/>
        <w:ind w:right="221"/>
      </w:pPr>
      <w:r>
        <w:t>An</w:t>
      </w:r>
      <w:r w:rsidR="00BA4F65">
        <w:t xml:space="preserve"> </w:t>
      </w:r>
      <w:r w:rsidR="00DF6583">
        <w:t>appropriate healthcare professional</w:t>
      </w:r>
      <w:r>
        <w:t xml:space="preserve"> reviewing </w:t>
      </w:r>
      <w:r w:rsidRPr="00B64FCC">
        <w:t xml:space="preserve">a partially or fully adverse decision based on medical necessity </w:t>
      </w:r>
      <w:r w:rsidR="00BA4F65">
        <w:t xml:space="preserve">must </w:t>
      </w:r>
      <w:r w:rsidR="00DF6583">
        <w:t>ha</w:t>
      </w:r>
      <w:r w:rsidR="00BA4F65">
        <w:t>ve</w:t>
      </w:r>
      <w:r w:rsidR="00AF36E8">
        <w:t xml:space="preserve"> k</w:t>
      </w:r>
      <w:r w:rsidR="00DF6583">
        <w:t xml:space="preserve">nowledge of the </w:t>
      </w:r>
      <w:r w:rsidR="00CF2822">
        <w:t>Medica</w:t>
      </w:r>
      <w:r w:rsidR="00BA4F65">
        <w:t>re</w:t>
      </w:r>
      <w:r w:rsidR="00727E06">
        <w:t xml:space="preserve"> </w:t>
      </w:r>
      <w:r w:rsidR="00727E06" w:rsidRPr="00B64FCC">
        <w:t>and</w:t>
      </w:r>
      <w:r w:rsidR="00AF36E8" w:rsidRPr="00B64FCC">
        <w:t xml:space="preserve"> Medica</w:t>
      </w:r>
      <w:r w:rsidR="00BA4F65" w:rsidRPr="00B64FCC">
        <w:t>id</w:t>
      </w:r>
      <w:r w:rsidR="00DF6583">
        <w:t xml:space="preserve"> coverage criteria</w:t>
      </w:r>
      <w:r>
        <w:t xml:space="preserve"> (in addition to sufficient medical and other expertise, and a</w:t>
      </w:r>
      <w:r w:rsidRPr="00B64FCC">
        <w:t xml:space="preserve"> current and unrestricted license to practice within the scope of his or her profession)</w:t>
      </w:r>
      <w:r w:rsidR="005A1323">
        <w:t>.</w:t>
      </w:r>
    </w:p>
    <w:p w14:paraId="7998DD35" w14:textId="77777777" w:rsidR="00B64FCC" w:rsidRDefault="00B64FCC" w:rsidP="00B64FCC">
      <w:pPr>
        <w:pStyle w:val="BodyText"/>
        <w:numPr>
          <w:ilvl w:val="0"/>
          <w:numId w:val="45"/>
        </w:numPr>
        <w:kinsoku w:val="0"/>
        <w:overflowPunct w:val="0"/>
        <w:spacing w:line="272" w:lineRule="exact"/>
        <w:ind w:right="221"/>
      </w:pPr>
      <w:r w:rsidRPr="00683D87">
        <w:t>For integrated organization determinations</w:t>
      </w:r>
      <w:r>
        <w:t>:</w:t>
      </w:r>
    </w:p>
    <w:p w14:paraId="786B2027" w14:textId="77777777" w:rsidR="00B64FCC" w:rsidRDefault="00B64FCC" w:rsidP="00B64FCC">
      <w:pPr>
        <w:pStyle w:val="BodyText"/>
        <w:numPr>
          <w:ilvl w:val="1"/>
          <w:numId w:val="45"/>
        </w:numPr>
        <w:kinsoku w:val="0"/>
        <w:overflowPunct w:val="0"/>
        <w:spacing w:line="272" w:lineRule="exact"/>
        <w:ind w:right="221"/>
      </w:pPr>
      <w:r>
        <w:t>I</w:t>
      </w:r>
      <w:r w:rsidRPr="00683D87">
        <w:t xml:space="preserve">f the applicable integrated plan expects to issue a partially or fully adverse medical necessity (or any substantively equivalent term used to describe the concept of medical necessity) decision based on the initial review of the request, the integrated organization determination must be reviewed by a physician or other appropriate health care professional with sufficient medical and other expertise, including knowledge of Medicare and Medicaid coverage criteria, before the applicable integrated plan issues the integrated organization determination. </w:t>
      </w:r>
    </w:p>
    <w:p w14:paraId="40BD7992" w14:textId="2D5C02C7" w:rsidR="00B64FCC" w:rsidRDefault="00B64FCC" w:rsidP="00B64FCC">
      <w:pPr>
        <w:pStyle w:val="BodyText"/>
        <w:numPr>
          <w:ilvl w:val="1"/>
          <w:numId w:val="45"/>
        </w:numPr>
        <w:kinsoku w:val="0"/>
        <w:overflowPunct w:val="0"/>
        <w:spacing w:line="272" w:lineRule="exact"/>
        <w:ind w:right="221"/>
      </w:pPr>
      <w:r w:rsidRPr="00683D87">
        <w:t>Any physician or other health care professional who reviews an integrated organization determination must have a current and unrestricted license to practice within the scope of his or her profession.</w:t>
      </w:r>
    </w:p>
    <w:p w14:paraId="3DE34816" w14:textId="0BD772CC" w:rsidR="00DF5875" w:rsidRDefault="00DF5875" w:rsidP="00DF5875">
      <w:pPr>
        <w:pStyle w:val="BodyText"/>
        <w:kinsoku w:val="0"/>
        <w:overflowPunct w:val="0"/>
        <w:spacing w:line="272" w:lineRule="exact"/>
        <w:ind w:left="1800" w:right="221"/>
      </w:pPr>
    </w:p>
    <w:p w14:paraId="635BB4C1" w14:textId="77777777" w:rsidR="00F42BB5" w:rsidRPr="00683D87" w:rsidRDefault="00F42BB5" w:rsidP="00DF5875">
      <w:pPr>
        <w:pStyle w:val="BodyText"/>
        <w:kinsoku w:val="0"/>
        <w:overflowPunct w:val="0"/>
        <w:spacing w:line="272" w:lineRule="exact"/>
        <w:ind w:left="1800" w:right="221"/>
      </w:pPr>
    </w:p>
    <w:p w14:paraId="2E7EDDE6" w14:textId="77777777" w:rsidR="00E56952" w:rsidRDefault="00E56952">
      <w:bookmarkStart w:id="3" w:name="40.10_–_Processing_Timeframes"/>
      <w:bookmarkStart w:id="4" w:name="bookmark45"/>
      <w:bookmarkEnd w:id="3"/>
      <w:bookmarkEnd w:id="4"/>
    </w:p>
    <w:p w14:paraId="54137E38" w14:textId="594D444C" w:rsidR="00DF6583" w:rsidRDefault="00EA17B6" w:rsidP="00A377FA">
      <w:pPr>
        <w:pStyle w:val="Heading1"/>
        <w:tabs>
          <w:tab w:val="left" w:pos="1032"/>
        </w:tabs>
        <w:kinsoku w:val="0"/>
        <w:overflowPunct w:val="0"/>
        <w:spacing w:before="75"/>
        <w:ind w:left="0" w:firstLine="0"/>
      </w:pPr>
      <w:r>
        <w:t xml:space="preserve">40.12.1.a– Medicaid </w:t>
      </w:r>
      <w:r w:rsidR="00A2266E">
        <w:t xml:space="preserve">and Medicare </w:t>
      </w:r>
      <w:r w:rsidR="00DF6583">
        <w:t>Part C Notification</w:t>
      </w:r>
      <w:r w:rsidR="00DF6583">
        <w:rPr>
          <w:spacing w:val="-15"/>
        </w:rPr>
        <w:t xml:space="preserve"> </w:t>
      </w:r>
      <w:r w:rsidR="00DF6583">
        <w:t>Requirements</w:t>
      </w:r>
    </w:p>
    <w:p w14:paraId="0ADE16FE" w14:textId="77777777" w:rsidR="00DF6583" w:rsidRDefault="00DF6583" w:rsidP="00A377FA">
      <w:pPr>
        <w:pStyle w:val="BodyText"/>
        <w:kinsoku w:val="0"/>
        <w:overflowPunct w:val="0"/>
        <w:spacing w:before="8"/>
        <w:rPr>
          <w:b/>
          <w:bCs/>
          <w:i/>
          <w:iCs/>
          <w:sz w:val="15"/>
          <w:szCs w:val="15"/>
        </w:rPr>
      </w:pPr>
    </w:p>
    <w:p w14:paraId="0524D04A" w14:textId="430CF90C" w:rsidR="00DF6583" w:rsidRPr="00FF2AB0" w:rsidRDefault="00164ED4" w:rsidP="00FF2AB0">
      <w:pPr>
        <w:pStyle w:val="BodyText"/>
        <w:kinsoku w:val="0"/>
        <w:overflowPunct w:val="0"/>
        <w:spacing w:before="90"/>
        <w:ind w:right="152"/>
      </w:pPr>
      <w:r>
        <w:t>T</w:t>
      </w:r>
      <w:r w:rsidR="00EA17B6">
        <w:t xml:space="preserve">he </w:t>
      </w:r>
      <w:r>
        <w:t>guidance in Section 40.1</w:t>
      </w:r>
      <w:r w:rsidR="00035D37">
        <w:t>2</w:t>
      </w:r>
      <w:r>
        <w:t xml:space="preserve"> applies to applicable integrated plans, except where it is superseded by </w:t>
      </w:r>
      <w:r w:rsidR="005A1323">
        <w:t>guidance</w:t>
      </w:r>
      <w:r w:rsidR="00FF2AB0">
        <w:t xml:space="preserve"> detailed below. </w:t>
      </w:r>
    </w:p>
    <w:p w14:paraId="70575B54" w14:textId="7B1DCC7F" w:rsidR="00DF6583" w:rsidRPr="00FF2AB0" w:rsidRDefault="00EA17B6" w:rsidP="00342828">
      <w:pPr>
        <w:pStyle w:val="BodyText"/>
        <w:numPr>
          <w:ilvl w:val="0"/>
          <w:numId w:val="32"/>
        </w:numPr>
        <w:kinsoku w:val="0"/>
        <w:overflowPunct w:val="0"/>
        <w:spacing w:line="272" w:lineRule="exact"/>
        <w:ind w:right="221"/>
      </w:pPr>
      <w:r w:rsidRPr="00FF2AB0">
        <w:t>W</w:t>
      </w:r>
      <w:r w:rsidR="00FF2AB0" w:rsidRPr="00FF2AB0">
        <w:t>ith respect to the guidance in the section titled “</w:t>
      </w:r>
      <w:r w:rsidR="00DF6583" w:rsidRPr="00FF2AB0">
        <w:t xml:space="preserve">Denials and Discontinuation/Reduction of Previously Authorized Ongoing Course of </w:t>
      </w:r>
      <w:r w:rsidR="00DF6583" w:rsidRPr="00FF2AB0">
        <w:lastRenderedPageBreak/>
        <w:t>Treatment</w:t>
      </w:r>
      <w:r w:rsidR="00223F4E">
        <w:t>,</w:t>
      </w:r>
      <w:r w:rsidR="00FF2AB0" w:rsidRPr="00FF2AB0">
        <w:t>”</w:t>
      </w:r>
      <w:r w:rsidR="00223F4E">
        <w:t xml:space="preserve"> for applicable integrated plans</w:t>
      </w:r>
      <w:r w:rsidR="00FF2AB0">
        <w:t>:</w:t>
      </w:r>
    </w:p>
    <w:p w14:paraId="6257AB69" w14:textId="4B87D377" w:rsidR="009C7C23" w:rsidRDefault="00DF6583" w:rsidP="00C712D4">
      <w:pPr>
        <w:pStyle w:val="ListParagraph"/>
        <w:numPr>
          <w:ilvl w:val="3"/>
          <w:numId w:val="12"/>
        </w:numPr>
        <w:tabs>
          <w:tab w:val="left" w:pos="794"/>
        </w:tabs>
        <w:kinsoku w:val="0"/>
        <w:overflowPunct w:val="0"/>
        <w:spacing w:before="201"/>
        <w:ind w:left="1440"/>
      </w:pPr>
      <w:r>
        <w:t xml:space="preserve">For </w:t>
      </w:r>
      <w:r w:rsidR="00B73858">
        <w:t xml:space="preserve">integrated </w:t>
      </w:r>
      <w:r>
        <w:t xml:space="preserve">organization determination denials, </w:t>
      </w:r>
      <w:r w:rsidR="00922E7B">
        <w:t>applicable integrated</w:t>
      </w:r>
      <w:r>
        <w:t xml:space="preserve"> plans must use </w:t>
      </w:r>
      <w:r w:rsidR="00FF2AB0">
        <w:t>the</w:t>
      </w:r>
      <w:r w:rsidR="00035D37">
        <w:t xml:space="preserve"> </w:t>
      </w:r>
      <w:r w:rsidR="00FF2AB0">
        <w:t>approved</w:t>
      </w:r>
      <w:r w:rsidR="00035D37">
        <w:t xml:space="preserve"> </w:t>
      </w:r>
      <w:r w:rsidR="00FF2AB0">
        <w:t>integrated denial</w:t>
      </w:r>
      <w:r w:rsidR="00035D37">
        <w:t xml:space="preserve"> notice</w:t>
      </w:r>
      <w:r w:rsidR="007C74F0">
        <w:t>, rather than the standard Integrated Denial Notice</w:t>
      </w:r>
      <w:r w:rsidR="005D40E1">
        <w:t xml:space="preserve"> </w:t>
      </w:r>
      <w:r>
        <w:t>when issuing written denial notices to enrollees.</w:t>
      </w:r>
      <w:r w:rsidR="00FF2AB0">
        <w:t xml:space="preserve"> </w:t>
      </w:r>
      <w:r>
        <w:t xml:space="preserve">The standardized </w:t>
      </w:r>
      <w:r w:rsidR="00223F4E">
        <w:t xml:space="preserve">integrated </w:t>
      </w:r>
      <w:r>
        <w:t>denial notice</w:t>
      </w:r>
      <w:r w:rsidR="00035D37">
        <w:t xml:space="preserve"> for applicable integrated plans</w:t>
      </w:r>
      <w:r>
        <w:t xml:space="preserve"> is </w:t>
      </w:r>
      <w:r w:rsidR="00EA17B6">
        <w:t>the Applicable Integrated Plan Coverage Decision Letter (</w:t>
      </w:r>
      <w:hyperlink r:id="rId13" w:history="1">
        <w:r w:rsidR="00EA17B6" w:rsidRPr="00FF2AB0">
          <w:t>Form</w:t>
        </w:r>
      </w:hyperlink>
      <w:r w:rsidR="00EA17B6" w:rsidRPr="00FF2AB0">
        <w:t xml:space="preserve"> </w:t>
      </w:r>
      <w:hyperlink r:id="rId14" w:history="1">
        <w:r w:rsidR="00EA17B6" w:rsidRPr="00FF2AB0">
          <w:t>CMS-10716</w:t>
        </w:r>
      </w:hyperlink>
      <w:r w:rsidR="00EA17B6" w:rsidRPr="00FF2AB0">
        <w:t xml:space="preserve">), </w:t>
      </w:r>
      <w:r w:rsidRPr="00FF2AB0">
        <w:t>also known as the</w:t>
      </w:r>
      <w:r w:rsidR="007C74F0" w:rsidRPr="00FF2AB0">
        <w:t xml:space="preserve"> Coverage Decision Letter</w:t>
      </w:r>
      <w:r w:rsidRPr="00FF2AB0">
        <w:t>.</w:t>
      </w:r>
    </w:p>
    <w:p w14:paraId="26A94761" w14:textId="078D25E0" w:rsidR="001717DC" w:rsidRDefault="001717DC" w:rsidP="00C712D4">
      <w:pPr>
        <w:pStyle w:val="ListParagraph"/>
        <w:numPr>
          <w:ilvl w:val="3"/>
          <w:numId w:val="12"/>
        </w:numPr>
        <w:tabs>
          <w:tab w:val="left" w:pos="794"/>
        </w:tabs>
        <w:kinsoku w:val="0"/>
        <w:overflowPunct w:val="0"/>
        <w:spacing w:before="201"/>
        <w:ind w:left="1440"/>
      </w:pPr>
      <w:r>
        <w:t xml:space="preserve">Timing of sending the Coverage Decision Letter: </w:t>
      </w:r>
    </w:p>
    <w:p w14:paraId="2A11B23A" w14:textId="5987A34B" w:rsidR="001717DC" w:rsidRDefault="00F02FA5" w:rsidP="00C712D4">
      <w:pPr>
        <w:pStyle w:val="ListParagraph"/>
        <w:numPr>
          <w:ilvl w:val="4"/>
          <w:numId w:val="12"/>
        </w:numPr>
        <w:tabs>
          <w:tab w:val="left" w:pos="794"/>
        </w:tabs>
        <w:kinsoku w:val="0"/>
        <w:overflowPunct w:val="0"/>
        <w:spacing w:before="201"/>
        <w:ind w:left="1800" w:hanging="270"/>
      </w:pPr>
      <w:r>
        <w:t xml:space="preserve">* </w:t>
      </w:r>
      <w:r w:rsidR="001717DC">
        <w:t xml:space="preserve">In cases where the Applicable Integrated Plan is reducing, suspending or terminating a </w:t>
      </w:r>
      <w:r w:rsidR="001717DC" w:rsidRPr="001717DC">
        <w:t xml:space="preserve">previously approved service is being reduced, suspended, or terminated </w:t>
      </w:r>
      <w:r w:rsidR="001717DC">
        <w:t>(</w:t>
      </w:r>
      <w:r w:rsidR="001717DC" w:rsidRPr="001717DC">
        <w:t>except in circumstances where an exception is permitted under §§431.213 and 431.214</w:t>
      </w:r>
      <w:r w:rsidR="001717DC">
        <w:t>)</w:t>
      </w:r>
      <w:r w:rsidR="009C48C9">
        <w:t>,</w:t>
      </w:r>
      <w:r w:rsidR="001717DC">
        <w:t xml:space="preserve"> the plan must send the notice </w:t>
      </w:r>
      <w:r w:rsidR="001717DC" w:rsidRPr="001717DC">
        <w:t>least 10 days before the date of action (that is, before the date on which a termination, suspension, or reduction becomes effective)</w:t>
      </w:r>
      <w:r w:rsidR="00C0121A">
        <w:t>, consistent with 42 CFR § 422.631(d)(2)(i)(A)</w:t>
      </w:r>
      <w:r w:rsidR="001717DC">
        <w:t>;</w:t>
      </w:r>
    </w:p>
    <w:p w14:paraId="43905C2C" w14:textId="557A2475" w:rsidR="009C48C9" w:rsidRDefault="001717DC" w:rsidP="009C48C9">
      <w:pPr>
        <w:pStyle w:val="ListParagraph"/>
        <w:numPr>
          <w:ilvl w:val="4"/>
          <w:numId w:val="12"/>
        </w:numPr>
        <w:tabs>
          <w:tab w:val="left" w:pos="794"/>
        </w:tabs>
        <w:kinsoku w:val="0"/>
        <w:overflowPunct w:val="0"/>
        <w:spacing w:before="201"/>
        <w:ind w:left="1800" w:hanging="270"/>
      </w:pPr>
      <w:r>
        <w:t>The Applicable Integrated Plan must send the Coverage Decision Letter in all other cases within the timeframes specified in Section 41.10.</w:t>
      </w:r>
    </w:p>
    <w:p w14:paraId="49D58E2B" w14:textId="77777777" w:rsidR="009C48C9" w:rsidRDefault="009C48C9" w:rsidP="009C48C9">
      <w:pPr>
        <w:pStyle w:val="ListParagraph"/>
        <w:tabs>
          <w:tab w:val="left" w:pos="794"/>
        </w:tabs>
        <w:kinsoku w:val="0"/>
        <w:overflowPunct w:val="0"/>
        <w:spacing w:before="201"/>
        <w:ind w:left="1800" w:firstLine="0"/>
      </w:pPr>
    </w:p>
    <w:p w14:paraId="20BBF684" w14:textId="77777777" w:rsidR="009C48C9" w:rsidRDefault="00D74E04" w:rsidP="00342828">
      <w:pPr>
        <w:pStyle w:val="BodyText"/>
        <w:numPr>
          <w:ilvl w:val="0"/>
          <w:numId w:val="32"/>
        </w:numPr>
        <w:kinsoku w:val="0"/>
        <w:overflowPunct w:val="0"/>
        <w:spacing w:line="272" w:lineRule="exact"/>
        <w:ind w:right="221"/>
      </w:pPr>
      <w:r w:rsidRPr="00342828">
        <w:t>Special instructions for payment denials:</w:t>
      </w:r>
      <w:r w:rsidRPr="00FF2AB0">
        <w:t xml:space="preserve"> </w:t>
      </w:r>
      <w:r w:rsidR="002038C5">
        <w:t>For cases involving payment denials where there is no member liability, applicable integrated plans must send the enrollee a notice of the denial. The notice does not have to be the OMB approved Coverage Decision Letter</w:t>
      </w:r>
      <w:r w:rsidR="00EA31FB">
        <w:t>;</w:t>
      </w:r>
      <w:r w:rsidR="002038C5">
        <w:t xml:space="preserve"> it could instead by an Explanation of Benefits (EOB) or other notice, as long as it me</w:t>
      </w:r>
      <w:r w:rsidR="00EA31FB">
        <w:t>ets</w:t>
      </w:r>
      <w:r w:rsidR="002038C5">
        <w:t xml:space="preserve"> the requirements of 42 CFR </w:t>
      </w:r>
      <w:r w:rsidR="000862F3">
        <w:t xml:space="preserve">§ </w:t>
      </w:r>
      <w:r w:rsidR="002038C5">
        <w:t>422.631(d). As part of the information provided in the notice under 422.631(d</w:t>
      </w:r>
      <w:r w:rsidR="00EA17B6">
        <w:t>)(1)</w:t>
      </w:r>
      <w:r w:rsidR="002038C5">
        <w:t>(iii)(D), the notice should include that there is no member liability.</w:t>
      </w:r>
    </w:p>
    <w:p w14:paraId="5857CBC3" w14:textId="65ECF932" w:rsidR="00D74E04" w:rsidRDefault="002038C5" w:rsidP="009C48C9">
      <w:pPr>
        <w:pStyle w:val="BodyText"/>
        <w:kinsoku w:val="0"/>
        <w:overflowPunct w:val="0"/>
        <w:spacing w:line="272" w:lineRule="exact"/>
        <w:ind w:left="1080" w:right="221"/>
      </w:pPr>
      <w:r>
        <w:t xml:space="preserve"> </w:t>
      </w:r>
    </w:p>
    <w:p w14:paraId="3B30D1E7" w14:textId="4517F2DA" w:rsidR="00D74E04" w:rsidRPr="00C712D4" w:rsidRDefault="00F02FA5" w:rsidP="00342828">
      <w:pPr>
        <w:pStyle w:val="BodyText"/>
        <w:numPr>
          <w:ilvl w:val="0"/>
          <w:numId w:val="32"/>
        </w:numPr>
        <w:kinsoku w:val="0"/>
        <w:overflowPunct w:val="0"/>
        <w:spacing w:line="272" w:lineRule="exact"/>
        <w:ind w:right="221"/>
      </w:pPr>
      <w:r>
        <w:t xml:space="preserve">* </w:t>
      </w:r>
      <w:r w:rsidR="005B642E" w:rsidRPr="00FF2AB0">
        <w:t>With respect to the guidance in the section titled “</w:t>
      </w:r>
      <w:r w:rsidR="005B642E" w:rsidRPr="00F7526B">
        <w:t>Enrollee and Non-contract Provider Payment Requests</w:t>
      </w:r>
      <w:r w:rsidR="005B642E">
        <w:t>,</w:t>
      </w:r>
      <w:r w:rsidR="005B642E" w:rsidRPr="00FF2AB0">
        <w:t>”</w:t>
      </w:r>
      <w:r w:rsidR="005B642E">
        <w:t xml:space="preserve"> </w:t>
      </w:r>
      <w:r w:rsidR="00EA17B6">
        <w:t>b</w:t>
      </w:r>
      <w:r w:rsidR="00EA17B6" w:rsidRPr="00C712D4">
        <w:t>ecause state Medicaid policies differ regarding direct reimbursement of enrollees, applicable integrated plans should consult state policy as noted in this table</w:t>
      </w:r>
      <w:r w:rsidR="005B642E" w:rsidRPr="00C712D4">
        <w:t xml:space="preserve"> (guidance for applicable integrated plans is added in italics)</w:t>
      </w:r>
      <w:r w:rsidR="00D74E04" w:rsidRPr="00C712D4">
        <w:t>:</w:t>
      </w:r>
    </w:p>
    <w:p w14:paraId="5AF1717E" w14:textId="77777777" w:rsidR="00D74E04" w:rsidRDefault="00D74E04" w:rsidP="00DF6583">
      <w:pPr>
        <w:pStyle w:val="BodyText"/>
        <w:kinsoku w:val="0"/>
        <w:overflowPunct w:val="0"/>
        <w:spacing w:before="3"/>
        <w:rPr>
          <w:b/>
          <w:bCs/>
          <w:i/>
          <w:iCs/>
        </w:rPr>
      </w:pPr>
    </w:p>
    <w:tbl>
      <w:tblPr>
        <w:tblW w:w="0" w:type="auto"/>
        <w:tblInd w:w="112" w:type="dxa"/>
        <w:tblLayout w:type="fixed"/>
        <w:tblCellMar>
          <w:left w:w="0" w:type="dxa"/>
          <w:right w:w="0" w:type="dxa"/>
        </w:tblCellMar>
        <w:tblLook w:val="0000" w:firstRow="0" w:lastRow="0" w:firstColumn="0" w:lastColumn="0" w:noHBand="0" w:noVBand="0"/>
        <w:tblCaption w:val="Information on who receives payment or information on a payment denial"/>
      </w:tblPr>
      <w:tblGrid>
        <w:gridCol w:w="1886"/>
        <w:gridCol w:w="3824"/>
        <w:gridCol w:w="3825"/>
      </w:tblGrid>
      <w:tr w:rsidR="00DF6583" w14:paraId="0F0383AF" w14:textId="77777777" w:rsidTr="00797E31">
        <w:trPr>
          <w:trHeight w:hRule="exact" w:val="523"/>
        </w:trPr>
        <w:tc>
          <w:tcPr>
            <w:tcW w:w="1886" w:type="dxa"/>
            <w:tcBorders>
              <w:top w:val="single" w:sz="4" w:space="0" w:color="000000"/>
              <w:left w:val="single" w:sz="4" w:space="0" w:color="000000"/>
              <w:bottom w:val="single" w:sz="4" w:space="0" w:color="000000"/>
              <w:right w:val="single" w:sz="4" w:space="0" w:color="000000"/>
            </w:tcBorders>
            <w:shd w:val="clear" w:color="auto" w:fill="DADADA"/>
          </w:tcPr>
          <w:p w14:paraId="7B9BE229" w14:textId="77777777" w:rsidR="00DF6583" w:rsidRDefault="00DF6583" w:rsidP="00797E31">
            <w:pPr>
              <w:pStyle w:val="TableParagraph"/>
              <w:kinsoku w:val="0"/>
              <w:overflowPunct w:val="0"/>
              <w:spacing w:before="116"/>
              <w:ind w:left="410"/>
            </w:pPr>
            <w:r>
              <w:rPr>
                <w:b/>
                <w:bCs/>
              </w:rPr>
              <w:t>Requestor</w:t>
            </w:r>
          </w:p>
        </w:tc>
        <w:tc>
          <w:tcPr>
            <w:tcW w:w="3824" w:type="dxa"/>
            <w:tcBorders>
              <w:top w:val="single" w:sz="4" w:space="0" w:color="000000"/>
              <w:left w:val="single" w:sz="4" w:space="0" w:color="000000"/>
              <w:bottom w:val="single" w:sz="4" w:space="0" w:color="000000"/>
              <w:right w:val="single" w:sz="4" w:space="0" w:color="000000"/>
            </w:tcBorders>
            <w:shd w:val="clear" w:color="auto" w:fill="DADADA"/>
          </w:tcPr>
          <w:p w14:paraId="2640349C" w14:textId="77777777" w:rsidR="00DF6583" w:rsidRDefault="00DF6583" w:rsidP="00797E31">
            <w:pPr>
              <w:pStyle w:val="TableParagraph"/>
              <w:kinsoku w:val="0"/>
              <w:overflowPunct w:val="0"/>
              <w:spacing w:before="116"/>
              <w:ind w:left="506" w:right="506"/>
              <w:jc w:val="center"/>
            </w:pPr>
            <w:r>
              <w:rPr>
                <w:b/>
                <w:bCs/>
              </w:rPr>
              <w:t>Payment Approval</w:t>
            </w:r>
          </w:p>
        </w:tc>
        <w:tc>
          <w:tcPr>
            <w:tcW w:w="3825" w:type="dxa"/>
            <w:tcBorders>
              <w:top w:val="single" w:sz="4" w:space="0" w:color="000000"/>
              <w:left w:val="single" w:sz="4" w:space="0" w:color="000000"/>
              <w:bottom w:val="single" w:sz="4" w:space="0" w:color="000000"/>
              <w:right w:val="single" w:sz="4" w:space="0" w:color="000000"/>
            </w:tcBorders>
            <w:shd w:val="clear" w:color="auto" w:fill="DADADA"/>
          </w:tcPr>
          <w:p w14:paraId="082F05F0" w14:textId="77777777" w:rsidR="00DF6583" w:rsidRDefault="00DF6583" w:rsidP="00797E31">
            <w:pPr>
              <w:pStyle w:val="TableParagraph"/>
              <w:kinsoku w:val="0"/>
              <w:overflowPunct w:val="0"/>
              <w:spacing w:before="116"/>
              <w:ind w:left="1089"/>
            </w:pPr>
            <w:r>
              <w:rPr>
                <w:b/>
                <w:bCs/>
              </w:rPr>
              <w:t>Payment Denial</w:t>
            </w:r>
          </w:p>
        </w:tc>
      </w:tr>
      <w:tr w:rsidR="00DF6583" w14:paraId="16F00F20" w14:textId="77777777" w:rsidTr="009F0FEF">
        <w:trPr>
          <w:trHeight w:hRule="exact" w:val="1540"/>
        </w:trPr>
        <w:tc>
          <w:tcPr>
            <w:tcW w:w="1886" w:type="dxa"/>
            <w:tcBorders>
              <w:top w:val="single" w:sz="4" w:space="0" w:color="000000"/>
              <w:left w:val="single" w:sz="4" w:space="0" w:color="000000"/>
              <w:bottom w:val="single" w:sz="4" w:space="0" w:color="000000"/>
              <w:right w:val="single" w:sz="4" w:space="0" w:color="000000"/>
            </w:tcBorders>
          </w:tcPr>
          <w:p w14:paraId="14DF8C98" w14:textId="77777777" w:rsidR="00DF6583" w:rsidRDefault="00DF6583" w:rsidP="00797E31">
            <w:pPr>
              <w:pStyle w:val="TableParagraph"/>
              <w:kinsoku w:val="0"/>
              <w:overflowPunct w:val="0"/>
              <w:rPr>
                <w:b/>
                <w:bCs/>
                <w:i/>
                <w:iCs/>
                <w:sz w:val="26"/>
                <w:szCs w:val="26"/>
              </w:rPr>
            </w:pPr>
          </w:p>
          <w:p w14:paraId="5F2169A6" w14:textId="77777777" w:rsidR="00DF6583" w:rsidRDefault="00DF6583" w:rsidP="00797E31">
            <w:pPr>
              <w:pStyle w:val="TableParagraph"/>
              <w:kinsoku w:val="0"/>
              <w:overflowPunct w:val="0"/>
              <w:spacing w:before="165"/>
              <w:ind w:left="223" w:right="207" w:firstLine="177"/>
            </w:pPr>
            <w:r>
              <w:t>Enrollee or Representative</w:t>
            </w:r>
          </w:p>
        </w:tc>
        <w:tc>
          <w:tcPr>
            <w:tcW w:w="3824" w:type="dxa"/>
            <w:tcBorders>
              <w:top w:val="single" w:sz="4" w:space="0" w:color="000000"/>
              <w:left w:val="single" w:sz="4" w:space="0" w:color="000000"/>
              <w:bottom w:val="single" w:sz="4" w:space="0" w:color="000000"/>
              <w:right w:val="single" w:sz="4" w:space="0" w:color="000000"/>
            </w:tcBorders>
          </w:tcPr>
          <w:p w14:paraId="1FDEFB9E" w14:textId="77777777" w:rsidR="009F0FEF" w:rsidRDefault="009F0FEF" w:rsidP="00164ED4">
            <w:pPr>
              <w:pStyle w:val="TableParagraph"/>
              <w:kinsoku w:val="0"/>
              <w:overflowPunct w:val="0"/>
              <w:ind w:left="506" w:right="508"/>
              <w:jc w:val="center"/>
            </w:pPr>
          </w:p>
          <w:p w14:paraId="4867AEF8" w14:textId="77777777" w:rsidR="00DF6583" w:rsidRDefault="00DF6583" w:rsidP="00164ED4">
            <w:pPr>
              <w:pStyle w:val="TableParagraph"/>
              <w:kinsoku w:val="0"/>
              <w:overflowPunct w:val="0"/>
              <w:ind w:left="506" w:right="508"/>
              <w:jc w:val="center"/>
            </w:pPr>
            <w:r>
              <w:t>Receives payment</w:t>
            </w:r>
            <w:r w:rsidR="008A23BD">
              <w:t xml:space="preserve">, </w:t>
            </w:r>
            <w:r w:rsidR="008A23BD" w:rsidRPr="00D74E04">
              <w:rPr>
                <w:i/>
              </w:rPr>
              <w:t>in alignment with state policy where applicable</w:t>
            </w:r>
            <w:r w:rsidR="00164ED4" w:rsidRPr="00D74E04">
              <w:rPr>
                <w:i/>
              </w:rPr>
              <w:t xml:space="preserve"> for Medicaid benefits</w:t>
            </w:r>
            <w:r w:rsidR="008A23BD" w:rsidRPr="00D74E04">
              <w:rPr>
                <w:i/>
              </w:rPr>
              <w:t>,</w:t>
            </w:r>
            <w:r>
              <w:t xml:space="preserve"> and EOB.</w:t>
            </w:r>
          </w:p>
        </w:tc>
        <w:tc>
          <w:tcPr>
            <w:tcW w:w="3825" w:type="dxa"/>
            <w:tcBorders>
              <w:top w:val="single" w:sz="4" w:space="0" w:color="000000"/>
              <w:left w:val="single" w:sz="4" w:space="0" w:color="000000"/>
              <w:bottom w:val="single" w:sz="4" w:space="0" w:color="000000"/>
              <w:right w:val="single" w:sz="4" w:space="0" w:color="000000"/>
            </w:tcBorders>
          </w:tcPr>
          <w:p w14:paraId="4CB04060" w14:textId="77777777" w:rsidR="00DF6583" w:rsidRDefault="00DF6583" w:rsidP="00E06C5B">
            <w:pPr>
              <w:pStyle w:val="TableParagraph"/>
              <w:numPr>
                <w:ilvl w:val="0"/>
                <w:numId w:val="2"/>
              </w:numPr>
              <w:tabs>
                <w:tab w:val="left" w:pos="490"/>
              </w:tabs>
              <w:kinsoku w:val="0"/>
              <w:overflowPunct w:val="0"/>
              <w:spacing w:before="136" w:line="274" w:lineRule="exact"/>
              <w:ind w:right="453"/>
            </w:pPr>
            <w:r>
              <w:t>The enrollee or representative receives an IDN or an</w:t>
            </w:r>
            <w:r>
              <w:rPr>
                <w:spacing w:val="-8"/>
              </w:rPr>
              <w:t xml:space="preserve"> </w:t>
            </w:r>
            <w:r>
              <w:t>EOB.</w:t>
            </w:r>
          </w:p>
          <w:p w14:paraId="20A28C60" w14:textId="74644B52" w:rsidR="00DF6583" w:rsidRDefault="00DF6583" w:rsidP="00E06C5B">
            <w:pPr>
              <w:pStyle w:val="TableParagraph"/>
              <w:numPr>
                <w:ilvl w:val="0"/>
                <w:numId w:val="2"/>
              </w:numPr>
              <w:tabs>
                <w:tab w:val="left" w:pos="490"/>
              </w:tabs>
              <w:kinsoku w:val="0"/>
              <w:overflowPunct w:val="0"/>
              <w:spacing w:before="141" w:line="274" w:lineRule="exact"/>
              <w:ind w:right="126"/>
            </w:pPr>
            <w:r>
              <w:t>Document must include notice</w:t>
            </w:r>
            <w:r>
              <w:rPr>
                <w:spacing w:val="-7"/>
              </w:rPr>
              <w:t xml:space="preserve"> </w:t>
            </w:r>
            <w:r>
              <w:t xml:space="preserve">of </w:t>
            </w:r>
            <w:r w:rsidR="00F70832">
              <w:t>integrated appeal</w:t>
            </w:r>
            <w:r>
              <w:rPr>
                <w:spacing w:val="-5"/>
              </w:rPr>
              <w:t xml:space="preserve"> </w:t>
            </w:r>
            <w:r>
              <w:t>rights.</w:t>
            </w:r>
          </w:p>
        </w:tc>
      </w:tr>
    </w:tbl>
    <w:p w14:paraId="128106B6" w14:textId="77777777" w:rsidR="00DF6583" w:rsidRDefault="00DF6583" w:rsidP="00DF6583">
      <w:pPr>
        <w:pStyle w:val="BodyText"/>
        <w:kinsoku w:val="0"/>
        <w:overflowPunct w:val="0"/>
        <w:spacing w:before="4"/>
      </w:pPr>
    </w:p>
    <w:p w14:paraId="7AEB1D8D" w14:textId="240CE370" w:rsidR="00DF6583" w:rsidRDefault="005B642E" w:rsidP="00461625">
      <w:pPr>
        <w:pStyle w:val="BodyText"/>
        <w:numPr>
          <w:ilvl w:val="0"/>
          <w:numId w:val="32"/>
        </w:numPr>
        <w:kinsoku w:val="0"/>
        <w:overflowPunct w:val="0"/>
        <w:spacing w:line="272" w:lineRule="exact"/>
        <w:ind w:right="221"/>
      </w:pPr>
      <w:r w:rsidRPr="00FF2AB0">
        <w:t>With respect to the guidance in the section titled “</w:t>
      </w:r>
      <w:r w:rsidRPr="0025290E">
        <w:t>Denial of a Request for an Expedited Integrated Organization Determination</w:t>
      </w:r>
      <w:r w:rsidRPr="005B642E">
        <w:t>,</w:t>
      </w:r>
      <w:r w:rsidRPr="00FF2AB0">
        <w:t>”</w:t>
      </w:r>
      <w:r>
        <w:t xml:space="preserve"> a</w:t>
      </w:r>
      <w:r w:rsidR="003D044E">
        <w:t>pplicable integrated plans’ n</w:t>
      </w:r>
      <w:r w:rsidR="00DF6583">
        <w:t xml:space="preserve">otice of the denial of a request for an expedited </w:t>
      </w:r>
      <w:r w:rsidR="007A33EE">
        <w:t xml:space="preserve">integrated </w:t>
      </w:r>
      <w:r w:rsidR="00DF6583">
        <w:t xml:space="preserve">organization </w:t>
      </w:r>
      <w:r w:rsidR="00DF6583">
        <w:lastRenderedPageBreak/>
        <w:t>determination</w:t>
      </w:r>
      <w:r w:rsidR="003D044E">
        <w:t xml:space="preserve"> must comply with</w:t>
      </w:r>
      <w:r w:rsidR="006D1171">
        <w:t xml:space="preserve"> </w:t>
      </w:r>
      <w:r w:rsidR="002F323D">
        <w:t>the requirements listed in Sect</w:t>
      </w:r>
      <w:r w:rsidR="006D1171">
        <w:t>i</w:t>
      </w:r>
      <w:r w:rsidR="002F323D">
        <w:t>on 40.12.1</w:t>
      </w:r>
      <w:r w:rsidR="003D044E">
        <w:t xml:space="preserve"> except that the plan </w:t>
      </w:r>
      <w:r>
        <w:t xml:space="preserve">should </w:t>
      </w:r>
      <w:r w:rsidR="003D044E">
        <w:t>use a specialized integrated notice</w:t>
      </w:r>
      <w:r>
        <w:t xml:space="preserve"> for notifying the enrollee of the denial. Plans are encouraged to use the model notice, </w:t>
      </w:r>
      <w:r w:rsidR="00031B57">
        <w:t>Letter about Your Right to Make a Fast Complaint</w:t>
      </w:r>
      <w:r w:rsidR="006D1171">
        <w:t xml:space="preserve"> &lt;link </w:t>
      </w:r>
      <w:r w:rsidR="009C48C9">
        <w:t xml:space="preserve">to be added </w:t>
      </w:r>
      <w:r w:rsidR="006D1171">
        <w:t>when available&gt;</w:t>
      </w:r>
      <w:r w:rsidR="005A1323">
        <w:t>.</w:t>
      </w:r>
    </w:p>
    <w:p w14:paraId="28D99539" w14:textId="08CF9628" w:rsidR="00DF6583" w:rsidRDefault="00DF6583" w:rsidP="00461625">
      <w:pPr>
        <w:pStyle w:val="BodyText"/>
        <w:kinsoku w:val="0"/>
        <w:overflowPunct w:val="0"/>
        <w:rPr>
          <w:sz w:val="20"/>
          <w:szCs w:val="20"/>
        </w:rPr>
      </w:pPr>
    </w:p>
    <w:p w14:paraId="1EC027CE" w14:textId="4FF9D8ED" w:rsidR="00F42BB5" w:rsidRDefault="00F42BB5" w:rsidP="00461625">
      <w:pPr>
        <w:pStyle w:val="BodyText"/>
        <w:kinsoku w:val="0"/>
        <w:overflowPunct w:val="0"/>
        <w:rPr>
          <w:sz w:val="20"/>
          <w:szCs w:val="20"/>
        </w:rPr>
      </w:pPr>
    </w:p>
    <w:p w14:paraId="3F03EB84" w14:textId="77777777" w:rsidR="00D775BC" w:rsidRDefault="00D775BC" w:rsidP="00461625">
      <w:pPr>
        <w:pStyle w:val="BodyText"/>
        <w:kinsoku w:val="0"/>
        <w:overflowPunct w:val="0"/>
        <w:rPr>
          <w:sz w:val="20"/>
          <w:szCs w:val="20"/>
        </w:rPr>
      </w:pPr>
    </w:p>
    <w:p w14:paraId="0213B144" w14:textId="3B7802C1" w:rsidR="00E56952" w:rsidRDefault="00B81623" w:rsidP="00D775BC">
      <w:pPr>
        <w:pStyle w:val="Heading1"/>
        <w:tabs>
          <w:tab w:val="left" w:pos="722"/>
        </w:tabs>
        <w:kinsoku w:val="0"/>
        <w:overflowPunct w:val="0"/>
        <w:spacing w:before="89"/>
        <w:ind w:left="0" w:firstLine="0"/>
      </w:pPr>
      <w:r>
        <w:t>50.1.a</w:t>
      </w:r>
      <w:r w:rsidR="00DF6583">
        <w:t>– Who May Request a Level 1</w:t>
      </w:r>
      <w:r w:rsidR="00DF6583">
        <w:rPr>
          <w:spacing w:val="-13"/>
        </w:rPr>
        <w:t xml:space="preserve"> </w:t>
      </w:r>
      <w:r w:rsidR="00F70832">
        <w:t>Integrated Appeal</w:t>
      </w:r>
    </w:p>
    <w:p w14:paraId="060E8C8B" w14:textId="77777777" w:rsidR="00D775BC" w:rsidRPr="00D775BC" w:rsidRDefault="00D775BC" w:rsidP="00D775BC"/>
    <w:p w14:paraId="48843B12" w14:textId="5D561518" w:rsidR="005703AC" w:rsidRDefault="00AF6601" w:rsidP="0025290E">
      <w:pPr>
        <w:pStyle w:val="BodyText"/>
        <w:kinsoku w:val="0"/>
        <w:overflowPunct w:val="0"/>
        <w:spacing w:before="90"/>
        <w:ind w:right="152"/>
      </w:pPr>
      <w:r>
        <w:t xml:space="preserve">The guidance in Section 50.1 applies to applicable integrated plans </w:t>
      </w:r>
      <w:r w:rsidR="006E3B99">
        <w:t>except</w:t>
      </w:r>
      <w:r w:rsidR="009C48C9">
        <w:t xml:space="preserve"> that</w:t>
      </w:r>
      <w:r w:rsidR="006E3B99">
        <w:t xml:space="preserve"> </w:t>
      </w:r>
      <w:r>
        <w:t>the Part C table with column headings “Type of Request” and “Who May Request an Appeal”</w:t>
      </w:r>
      <w:r w:rsidR="006E3B99">
        <w:t xml:space="preserve"> does not apply to applicable integrated plans </w:t>
      </w:r>
      <w:r w:rsidR="009C48C9">
        <w:t xml:space="preserve">and </w:t>
      </w:r>
      <w:r w:rsidR="006E3B99">
        <w:t>the following guidance applies instead</w:t>
      </w:r>
      <w:r>
        <w:t>:</w:t>
      </w:r>
    </w:p>
    <w:p w14:paraId="5F263A92" w14:textId="61CF7FE1" w:rsidR="006E3B99" w:rsidRPr="006E3B99" w:rsidRDefault="00F02FA5" w:rsidP="006E3B99">
      <w:pPr>
        <w:pStyle w:val="BodyText"/>
        <w:kinsoku w:val="0"/>
        <w:overflowPunct w:val="0"/>
        <w:spacing w:before="90"/>
        <w:ind w:right="152"/>
      </w:pPr>
      <w:r>
        <w:t xml:space="preserve">* </w:t>
      </w:r>
      <w:r w:rsidR="006E3B99">
        <w:t xml:space="preserve">The following individuals and entities may request </w:t>
      </w:r>
      <w:r w:rsidR="006E3B99" w:rsidRPr="006E3B99">
        <w:t>an integrated grievance, integrated organization determination, and integrated reconsideration, and are parties to the case</w:t>
      </w:r>
      <w:r w:rsidR="006E3B99">
        <w:t>, in accordance with 42 CFR 422.629(l)</w:t>
      </w:r>
      <w:r w:rsidR="006E3B99" w:rsidRPr="006E3B99">
        <w:t>:</w:t>
      </w:r>
    </w:p>
    <w:p w14:paraId="58A1DCB9" w14:textId="7D3023D9" w:rsidR="006E3B99" w:rsidRPr="006E3B99" w:rsidRDefault="00D1101B" w:rsidP="00D1101B">
      <w:pPr>
        <w:pStyle w:val="BodyText"/>
        <w:numPr>
          <w:ilvl w:val="0"/>
          <w:numId w:val="39"/>
        </w:numPr>
        <w:kinsoku w:val="0"/>
        <w:overflowPunct w:val="0"/>
        <w:spacing w:line="272" w:lineRule="exact"/>
        <w:ind w:right="221"/>
      </w:pPr>
      <w:r>
        <w:t>T</w:t>
      </w:r>
      <w:r w:rsidR="006E3B99" w:rsidRPr="006E3B99">
        <w:t>he enrollee or his or her representative;</w:t>
      </w:r>
    </w:p>
    <w:p w14:paraId="549D9A18" w14:textId="5D02AA93" w:rsidR="006E3B99" w:rsidRPr="006E3B99" w:rsidRDefault="006E3B99" w:rsidP="00D1101B">
      <w:pPr>
        <w:pStyle w:val="BodyText"/>
        <w:numPr>
          <w:ilvl w:val="0"/>
          <w:numId w:val="39"/>
        </w:numPr>
        <w:kinsoku w:val="0"/>
        <w:overflowPunct w:val="0"/>
        <w:spacing w:line="272" w:lineRule="exact"/>
        <w:ind w:right="221"/>
      </w:pPr>
      <w:r w:rsidRPr="006E3B99">
        <w:t>An assignee of the enrollee (that is, a physician or other provider who has furnished or intends to furnish a service to the enrollee and formally agrees to waive any right to payment from the enrollee for that service), or any other provider or entity (other than the applicable integrated plan) who has an appealable interest in the proceeding;</w:t>
      </w:r>
    </w:p>
    <w:p w14:paraId="3D2D7258" w14:textId="48E852F3" w:rsidR="006E3B99" w:rsidRPr="006E3B99" w:rsidRDefault="006E3B99" w:rsidP="00D1101B">
      <w:pPr>
        <w:pStyle w:val="BodyText"/>
        <w:numPr>
          <w:ilvl w:val="0"/>
          <w:numId w:val="39"/>
        </w:numPr>
        <w:kinsoku w:val="0"/>
        <w:overflowPunct w:val="0"/>
        <w:spacing w:line="272" w:lineRule="exact"/>
        <w:ind w:right="221"/>
      </w:pPr>
      <w:r w:rsidRPr="006E3B99">
        <w:t>The legal representative of a deceased enrollee's estate; or</w:t>
      </w:r>
    </w:p>
    <w:p w14:paraId="492EF325" w14:textId="5B020AD5" w:rsidR="00D1101B" w:rsidRDefault="006E3B99" w:rsidP="00D1101B">
      <w:pPr>
        <w:pStyle w:val="BodyText"/>
        <w:numPr>
          <w:ilvl w:val="0"/>
          <w:numId w:val="39"/>
        </w:numPr>
        <w:kinsoku w:val="0"/>
        <w:overflowPunct w:val="0"/>
        <w:spacing w:line="272" w:lineRule="exact"/>
        <w:ind w:right="221"/>
      </w:pPr>
      <w:r w:rsidRPr="006E3B99">
        <w:t xml:space="preserve">Subject to </w:t>
      </w:r>
      <w:r w:rsidR="00D1101B">
        <w:t>the other provisions of</w:t>
      </w:r>
      <w:r w:rsidRPr="006E3B99">
        <w:t xml:space="preserve"> this section, any provider that furnishes, or intends to furnish, services to the enrollee. If the provider requests that the benefits continue while the </w:t>
      </w:r>
      <w:r w:rsidR="00F70832">
        <w:t>integrated appeal</w:t>
      </w:r>
      <w:r w:rsidRPr="006E3B99">
        <w:t xml:space="preserve"> is pending, pursuant to §422.632 and consistent with State law, the provider must obtain the written consent of the enrollee to request the </w:t>
      </w:r>
      <w:r w:rsidR="00F70832">
        <w:t>integrated appeal</w:t>
      </w:r>
      <w:r w:rsidRPr="006E3B99">
        <w:t xml:space="preserve"> on behalf of the enrollee.</w:t>
      </w:r>
      <w:r w:rsidR="00D1101B" w:rsidRPr="00D1101B">
        <w:t xml:space="preserve"> </w:t>
      </w:r>
    </w:p>
    <w:p w14:paraId="7B4E030A" w14:textId="035E0693" w:rsidR="006E3B99" w:rsidRPr="00D1101B" w:rsidRDefault="006E3B99" w:rsidP="00D1101B">
      <w:pPr>
        <w:pStyle w:val="BodyText"/>
        <w:kinsoku w:val="0"/>
        <w:overflowPunct w:val="0"/>
        <w:spacing w:before="90"/>
        <w:ind w:right="152"/>
      </w:pPr>
      <w:r w:rsidRPr="00D1101B">
        <w:t>A provider who is providing treatment to the enrollee may, upon providing notice to the enrollee, request a standard or expedited pre-service integrated reconsideration on behalf of an enrollee.</w:t>
      </w:r>
    </w:p>
    <w:p w14:paraId="6EE3F48F" w14:textId="6D858AA0" w:rsidR="00DF6583" w:rsidRDefault="00DF6583" w:rsidP="00DF6583">
      <w:pPr>
        <w:pStyle w:val="BodyText"/>
        <w:kinsoku w:val="0"/>
        <w:overflowPunct w:val="0"/>
        <w:spacing w:before="10"/>
        <w:rPr>
          <w:sz w:val="23"/>
          <w:szCs w:val="23"/>
        </w:rPr>
      </w:pPr>
    </w:p>
    <w:p w14:paraId="3A2A0065" w14:textId="5146BC7C" w:rsidR="006E1ABF" w:rsidRDefault="006E1ABF" w:rsidP="00DF6583">
      <w:pPr>
        <w:pStyle w:val="BodyText"/>
        <w:kinsoku w:val="0"/>
        <w:overflowPunct w:val="0"/>
        <w:spacing w:before="10"/>
        <w:rPr>
          <w:sz w:val="23"/>
          <w:szCs w:val="23"/>
        </w:rPr>
      </w:pPr>
    </w:p>
    <w:p w14:paraId="785DF2A3" w14:textId="77777777" w:rsidR="00DF6583" w:rsidRDefault="00DF6583"/>
    <w:p w14:paraId="47325026" w14:textId="78666AA9" w:rsidR="006D061F" w:rsidRDefault="00AF6601" w:rsidP="00E56952">
      <w:pPr>
        <w:pStyle w:val="Heading1"/>
        <w:tabs>
          <w:tab w:val="left" w:pos="871"/>
        </w:tabs>
        <w:kinsoku w:val="0"/>
        <w:overflowPunct w:val="0"/>
        <w:ind w:left="0" w:firstLine="0"/>
      </w:pPr>
      <w:r w:rsidRPr="00AF6601">
        <w:t>50.2.1.a</w:t>
      </w:r>
      <w:r w:rsidR="00DF6583">
        <w:t xml:space="preserve">– Guidelines for Accepting Level 1 </w:t>
      </w:r>
      <w:r w:rsidR="00F70832">
        <w:t>Integrated Appeal</w:t>
      </w:r>
      <w:r w:rsidR="00DF6583">
        <w:rPr>
          <w:spacing w:val="-21"/>
        </w:rPr>
        <w:t xml:space="preserve"> </w:t>
      </w:r>
      <w:r w:rsidR="00DF6583">
        <w:t>Requests</w:t>
      </w:r>
    </w:p>
    <w:p w14:paraId="7039A23C" w14:textId="77777777" w:rsidR="00E56952" w:rsidRDefault="00E56952" w:rsidP="00813C94">
      <w:pPr>
        <w:pStyle w:val="BodyText"/>
        <w:kinsoku w:val="0"/>
        <w:overflowPunct w:val="0"/>
        <w:spacing w:before="90"/>
        <w:ind w:right="152"/>
      </w:pPr>
    </w:p>
    <w:p w14:paraId="07B7C91E" w14:textId="77777777" w:rsidR="00AF6601" w:rsidRPr="00AF6601" w:rsidRDefault="006D061F" w:rsidP="00813C94">
      <w:pPr>
        <w:pStyle w:val="BodyText"/>
        <w:kinsoku w:val="0"/>
        <w:overflowPunct w:val="0"/>
        <w:spacing w:before="90"/>
        <w:ind w:right="152"/>
      </w:pPr>
      <w:r w:rsidRPr="00AF6601">
        <w:t>The guidance in Section 50.2.1 applies to applicable integrated plans, except</w:t>
      </w:r>
      <w:r w:rsidR="00AF6601" w:rsidRPr="00AF6601">
        <w:t>:</w:t>
      </w:r>
    </w:p>
    <w:p w14:paraId="5068E651" w14:textId="0C16DB12" w:rsidR="00AF6601" w:rsidRPr="00AF6601" w:rsidRDefault="00F02FA5" w:rsidP="00175AD7">
      <w:pPr>
        <w:pStyle w:val="BodyText"/>
        <w:numPr>
          <w:ilvl w:val="0"/>
          <w:numId w:val="16"/>
        </w:numPr>
        <w:kinsoku w:val="0"/>
        <w:overflowPunct w:val="0"/>
        <w:spacing w:before="90"/>
        <w:ind w:right="152"/>
        <w:rPr>
          <w:bCs/>
          <w:sz w:val="26"/>
          <w:szCs w:val="26"/>
        </w:rPr>
      </w:pPr>
      <w:r>
        <w:t xml:space="preserve">* </w:t>
      </w:r>
      <w:r w:rsidR="00AF6601" w:rsidRPr="00AF6601">
        <w:t>A</w:t>
      </w:r>
      <w:r w:rsidR="005703AC" w:rsidRPr="00AF6601">
        <w:t xml:space="preserve">pplicable integrated plans must accept </w:t>
      </w:r>
      <w:r w:rsidR="009A4F19" w:rsidRPr="00AF6601">
        <w:t>oral</w:t>
      </w:r>
      <w:r w:rsidR="005703AC" w:rsidRPr="00AF6601">
        <w:t xml:space="preserve"> </w:t>
      </w:r>
      <w:r w:rsidR="00F70832">
        <w:t>integrated appeal</w:t>
      </w:r>
      <w:r w:rsidR="005703AC" w:rsidRPr="00AF6601">
        <w:t>s (in both standard and expedited cases)</w:t>
      </w:r>
      <w:r w:rsidR="00AF6601">
        <w:t>.</w:t>
      </w:r>
      <w:r w:rsidR="009A4F19" w:rsidRPr="00AF6601">
        <w:t xml:space="preserve"> </w:t>
      </w:r>
    </w:p>
    <w:p w14:paraId="6E11CF3B" w14:textId="51D7411B" w:rsidR="00DF6583" w:rsidRPr="00AF6601" w:rsidRDefault="00AF6601" w:rsidP="00175AD7">
      <w:pPr>
        <w:pStyle w:val="BodyText"/>
        <w:numPr>
          <w:ilvl w:val="0"/>
          <w:numId w:val="16"/>
        </w:numPr>
        <w:kinsoku w:val="0"/>
        <w:overflowPunct w:val="0"/>
        <w:spacing w:before="90"/>
        <w:ind w:right="152"/>
        <w:rPr>
          <w:bCs/>
          <w:sz w:val="26"/>
          <w:szCs w:val="26"/>
        </w:rPr>
      </w:pPr>
      <w:r>
        <w:t xml:space="preserve">The regulation that controls integrated reconsiderations is </w:t>
      </w:r>
      <w:r w:rsidR="009A4F19" w:rsidRPr="00AF6601">
        <w:t>42 CFR § 422.633</w:t>
      </w:r>
      <w:r>
        <w:t xml:space="preserve"> instead of §§ 422.578 through 422.582</w:t>
      </w:r>
      <w:r w:rsidR="005703AC" w:rsidRPr="00AF6601">
        <w:t>.</w:t>
      </w:r>
      <w:r w:rsidR="006D061F" w:rsidRPr="00AF6601">
        <w:t xml:space="preserve"> </w:t>
      </w:r>
    </w:p>
    <w:p w14:paraId="1B84D38D" w14:textId="375D7CD1" w:rsidR="00AF6601" w:rsidRPr="00AF6601" w:rsidRDefault="00F02FA5" w:rsidP="00175AD7">
      <w:pPr>
        <w:pStyle w:val="BodyText"/>
        <w:numPr>
          <w:ilvl w:val="0"/>
          <w:numId w:val="16"/>
        </w:numPr>
        <w:kinsoku w:val="0"/>
        <w:overflowPunct w:val="0"/>
        <w:spacing w:before="90"/>
        <w:ind w:right="152"/>
      </w:pPr>
      <w:r>
        <w:t xml:space="preserve">* </w:t>
      </w:r>
      <w:r w:rsidR="00AF6601" w:rsidRPr="00AF6601">
        <w:t>An applicable integrated plan must extend the 60-day timeframe for the filing of a request for integrated reconsideration when party filing the request shows good cause for an extension. The request for integrated reconsideration and to extend the timeframe must—</w:t>
      </w:r>
    </w:p>
    <w:p w14:paraId="51B47AF3" w14:textId="77777777" w:rsidR="00AF6601" w:rsidRPr="00AF6601" w:rsidRDefault="00AF6601" w:rsidP="00175AD7">
      <w:pPr>
        <w:pStyle w:val="BodyText"/>
        <w:numPr>
          <w:ilvl w:val="1"/>
          <w:numId w:val="16"/>
        </w:numPr>
        <w:kinsoku w:val="0"/>
        <w:overflowPunct w:val="0"/>
        <w:spacing w:before="90"/>
        <w:ind w:right="152"/>
      </w:pPr>
      <w:r w:rsidRPr="00AF6601">
        <w:lastRenderedPageBreak/>
        <w:t>be in writing; and</w:t>
      </w:r>
    </w:p>
    <w:p w14:paraId="13DD94FF" w14:textId="77777777" w:rsidR="00AF6601" w:rsidRPr="00AF6601" w:rsidRDefault="00AF6601" w:rsidP="00175AD7">
      <w:pPr>
        <w:pStyle w:val="BodyText"/>
        <w:numPr>
          <w:ilvl w:val="1"/>
          <w:numId w:val="16"/>
        </w:numPr>
        <w:kinsoku w:val="0"/>
        <w:overflowPunct w:val="0"/>
        <w:spacing w:before="90"/>
        <w:ind w:right="152"/>
        <w:rPr>
          <w:bCs/>
          <w:sz w:val="26"/>
          <w:szCs w:val="26"/>
        </w:rPr>
      </w:pPr>
      <w:r w:rsidRPr="00AF6601">
        <w:t xml:space="preserve">state why the request for integrated reconsideration was not filed on time. </w:t>
      </w:r>
    </w:p>
    <w:p w14:paraId="7880EA05" w14:textId="20FF6CB0" w:rsidR="00AF6601" w:rsidRPr="00185AD6" w:rsidRDefault="00F02FA5" w:rsidP="00666EE4">
      <w:pPr>
        <w:pStyle w:val="BodyText"/>
        <w:numPr>
          <w:ilvl w:val="0"/>
          <w:numId w:val="16"/>
        </w:numPr>
        <w:kinsoku w:val="0"/>
        <w:overflowPunct w:val="0"/>
        <w:spacing w:before="90"/>
        <w:ind w:right="152"/>
        <w:rPr>
          <w:bCs/>
          <w:sz w:val="26"/>
          <w:szCs w:val="26"/>
        </w:rPr>
      </w:pPr>
      <w:r>
        <w:t xml:space="preserve">* </w:t>
      </w:r>
      <w:r w:rsidR="00AF6601" w:rsidRPr="00AF6601">
        <w:t>Upon request, the applicable integrated plan must also provide the enrollee and his or her representative</w:t>
      </w:r>
      <w:r w:rsidR="00AF6601" w:rsidRPr="006A7C67">
        <w:t xml:space="preserve"> the enrollee's case file</w:t>
      </w:r>
      <w:r w:rsidR="00AF6601">
        <w:t xml:space="preserve"> (</w:t>
      </w:r>
      <w:r w:rsidR="00AF6601" w:rsidRPr="006A7C67">
        <w:t>including medical records, other documents and records, and any new or additional evidence consid</w:t>
      </w:r>
      <w:r w:rsidR="00AF6601">
        <w:t xml:space="preserve">ered, relied upon, or generated </w:t>
      </w:r>
      <w:r w:rsidR="00AF6601" w:rsidRPr="006A7C67">
        <w:t xml:space="preserve">in connection with the </w:t>
      </w:r>
      <w:r w:rsidR="00F70832">
        <w:t>integrated appeal</w:t>
      </w:r>
      <w:r w:rsidR="00AF6601" w:rsidRPr="006A7C67">
        <w:t xml:space="preserve"> of the integrated organization determination</w:t>
      </w:r>
      <w:r w:rsidR="00AF6601">
        <w:t>), free of cha</w:t>
      </w:r>
      <w:r w:rsidR="001622F0">
        <w:t>r</w:t>
      </w:r>
      <w:r w:rsidR="00AF6601">
        <w:t>ge and in advance of making the integrated reconsideration decision.</w:t>
      </w:r>
    </w:p>
    <w:p w14:paraId="6C4DEA90" w14:textId="58DA5BD1" w:rsidR="000D2342" w:rsidRPr="00D775BC" w:rsidRDefault="00185AD6" w:rsidP="00D775BC">
      <w:pPr>
        <w:pStyle w:val="BodyText"/>
        <w:numPr>
          <w:ilvl w:val="0"/>
          <w:numId w:val="16"/>
        </w:numPr>
        <w:kinsoku w:val="0"/>
        <w:overflowPunct w:val="0"/>
        <w:spacing w:before="90"/>
        <w:ind w:right="152"/>
      </w:pPr>
      <w:r w:rsidRPr="00185AD6">
        <w:t>In addition, if the State has established an external medical review process, the requirements of § 438.402(c)(1)(i)(B) apply to each applicable integrated plan that is a Medicaid managed care organization. See 42 CFR 422.633(b).</w:t>
      </w:r>
    </w:p>
    <w:p w14:paraId="644B9CD5" w14:textId="77777777" w:rsidR="00F42BB5" w:rsidRDefault="00F42BB5">
      <w:pPr>
        <w:widowControl/>
        <w:autoSpaceDE/>
        <w:autoSpaceDN/>
        <w:adjustRightInd/>
        <w:spacing w:after="160" w:line="259" w:lineRule="auto"/>
        <w:rPr>
          <w:b/>
          <w:bCs/>
          <w:sz w:val="28"/>
          <w:szCs w:val="28"/>
        </w:rPr>
      </w:pPr>
    </w:p>
    <w:p w14:paraId="182A42D3" w14:textId="50325AF8" w:rsidR="00E56952" w:rsidRDefault="00FC29DC" w:rsidP="00F42BB5">
      <w:pPr>
        <w:pStyle w:val="Heading1"/>
        <w:tabs>
          <w:tab w:val="left" w:pos="871"/>
        </w:tabs>
        <w:kinsoku w:val="0"/>
        <w:overflowPunct w:val="0"/>
        <w:ind w:left="0" w:firstLine="0"/>
      </w:pPr>
      <w:r>
        <w:t xml:space="preserve">50.2.2.a </w:t>
      </w:r>
      <w:r w:rsidR="00DF6583">
        <w:t>– How to Process Requests for Expedited Level 1</w:t>
      </w:r>
      <w:r w:rsidR="00DF6583">
        <w:rPr>
          <w:spacing w:val="-22"/>
        </w:rPr>
        <w:t xml:space="preserve"> </w:t>
      </w:r>
      <w:r w:rsidR="00F70832">
        <w:t>Integrated Appeal</w:t>
      </w:r>
      <w:r w:rsidR="00DF6583">
        <w:t>s</w:t>
      </w:r>
    </w:p>
    <w:p w14:paraId="11CFC339" w14:textId="77777777" w:rsidR="00D775BC" w:rsidRDefault="00D775BC" w:rsidP="00A377FA">
      <w:pPr>
        <w:pStyle w:val="BodyText"/>
        <w:kinsoku w:val="0"/>
        <w:overflowPunct w:val="0"/>
        <w:spacing w:before="90"/>
        <w:ind w:right="152"/>
      </w:pPr>
    </w:p>
    <w:p w14:paraId="285257E5" w14:textId="0C5AC8A3" w:rsidR="00362FA3" w:rsidRDefault="00252438" w:rsidP="00A377FA">
      <w:pPr>
        <w:pStyle w:val="BodyText"/>
        <w:kinsoku w:val="0"/>
        <w:overflowPunct w:val="0"/>
        <w:spacing w:before="90"/>
        <w:ind w:right="152"/>
      </w:pPr>
      <w:r>
        <w:t>The guidance in Section 50.2.2 applies to applicable integrated plans</w:t>
      </w:r>
      <w:r w:rsidR="006C18A5">
        <w:t>.</w:t>
      </w:r>
      <w:r w:rsidR="000D7A39">
        <w:t xml:space="preserve"> The</w:t>
      </w:r>
      <w:r w:rsidR="00060A2E">
        <w:t xml:space="preserve"> following additional provisions </w:t>
      </w:r>
      <w:r w:rsidR="000D7A39">
        <w:t xml:space="preserve">also </w:t>
      </w:r>
      <w:r w:rsidR="00060A2E">
        <w:t>apply to applicable integrated plans</w:t>
      </w:r>
      <w:r w:rsidR="00362FA3">
        <w:t>:</w:t>
      </w:r>
    </w:p>
    <w:p w14:paraId="5374A09E" w14:textId="135CCE65" w:rsidR="001C6192" w:rsidRDefault="00AF6601" w:rsidP="00342828">
      <w:pPr>
        <w:pStyle w:val="BodyText"/>
        <w:numPr>
          <w:ilvl w:val="0"/>
          <w:numId w:val="38"/>
        </w:numPr>
        <w:kinsoku w:val="0"/>
        <w:overflowPunct w:val="0"/>
        <w:spacing w:before="90"/>
        <w:ind w:right="152"/>
      </w:pPr>
      <w:r>
        <w:t xml:space="preserve">In the table with column headings “Who May Request an Expedited Level 1 </w:t>
      </w:r>
      <w:r w:rsidR="00F70832">
        <w:t>Integrated Appeal</w:t>
      </w:r>
      <w:r>
        <w:t xml:space="preserve">” and “Plan Requirements,” physicians </w:t>
      </w:r>
      <w:r w:rsidRPr="00342828">
        <w:t>and providers or appropriate health care professionals</w:t>
      </w:r>
      <w:r>
        <w:t xml:space="preserve"> may make requests for integrated reconsiderations.</w:t>
      </w:r>
    </w:p>
    <w:p w14:paraId="3C42B03B" w14:textId="6A66A99E" w:rsidR="001C6192" w:rsidRDefault="00060A2E" w:rsidP="00342828">
      <w:pPr>
        <w:pStyle w:val="BodyText"/>
        <w:numPr>
          <w:ilvl w:val="0"/>
          <w:numId w:val="38"/>
        </w:numPr>
        <w:kinsoku w:val="0"/>
        <w:overflowPunct w:val="0"/>
        <w:spacing w:before="90"/>
        <w:ind w:right="152"/>
      </w:pPr>
      <w:r>
        <w:t>With respect to the section titled “</w:t>
      </w:r>
      <w:r w:rsidR="00D46C3C">
        <w:t xml:space="preserve">Action Following </w:t>
      </w:r>
      <w:r w:rsidRPr="00342828">
        <w:t xml:space="preserve">Acceptance of a Request for Expedited Level 1 </w:t>
      </w:r>
      <w:r w:rsidR="00F70832">
        <w:t>Integrated appeal</w:t>
      </w:r>
      <w:r w:rsidRPr="00342828">
        <w:t xml:space="preserve">,” in the Part C </w:t>
      </w:r>
      <w:r w:rsidR="001C6192">
        <w:t xml:space="preserve">table </w:t>
      </w:r>
      <w:r w:rsidR="00D46C3C">
        <w:t xml:space="preserve">with column headings titled </w:t>
      </w:r>
      <w:r>
        <w:t>“</w:t>
      </w:r>
      <w:r w:rsidR="001C6192">
        <w:t>Reconsideration Decisions</w:t>
      </w:r>
      <w:r>
        <w:t>”</w:t>
      </w:r>
      <w:r w:rsidR="00362FA3">
        <w:t xml:space="preserve"> </w:t>
      </w:r>
      <w:r>
        <w:t>and “</w:t>
      </w:r>
      <w:r w:rsidR="00362FA3">
        <w:t>Processing Requirements for Expedited Reconsiderations</w:t>
      </w:r>
      <w:r>
        <w:t>” applicable integrated plans must</w:t>
      </w:r>
      <w:r w:rsidR="001C6192">
        <w:t>:</w:t>
      </w:r>
    </w:p>
    <w:p w14:paraId="656F9150" w14:textId="57C9B741" w:rsidR="000D2342" w:rsidRDefault="00060A2E" w:rsidP="004433E3">
      <w:pPr>
        <w:pStyle w:val="BodyText"/>
        <w:numPr>
          <w:ilvl w:val="1"/>
          <w:numId w:val="8"/>
        </w:numPr>
        <w:kinsoku w:val="0"/>
        <w:overflowPunct w:val="0"/>
        <w:spacing w:before="90"/>
        <w:ind w:right="152"/>
      </w:pPr>
      <w:r>
        <w:t>I</w:t>
      </w:r>
      <w:r w:rsidR="001C6192">
        <w:t>n addition</w:t>
      </w:r>
      <w:r>
        <w:t xml:space="preserve"> to ensuring that the person or persons conducting the integrated reconsideration were</w:t>
      </w:r>
      <w:r w:rsidRPr="001C6192">
        <w:t xml:space="preserve"> </w:t>
      </w:r>
      <w:r>
        <w:t>not involved in the integrated organization</w:t>
      </w:r>
      <w:r w:rsidRPr="001C6192">
        <w:t xml:space="preserve"> </w:t>
      </w:r>
      <w:r>
        <w:t xml:space="preserve">determination, </w:t>
      </w:r>
      <w:r w:rsidR="00362FA3">
        <w:t>w</w:t>
      </w:r>
      <w:r w:rsidR="00362FA3" w:rsidRPr="00362FA3">
        <w:t>he</w:t>
      </w:r>
      <w:r w:rsidR="001C6192">
        <w:t>re</w:t>
      </w:r>
      <w:r w:rsidR="00362FA3" w:rsidRPr="00362FA3">
        <w:t xml:space="preserve"> the issue is the denial of coverage based on a lack of medical necessity the integrated</w:t>
      </w:r>
      <w:r w:rsidR="00362FA3">
        <w:t xml:space="preserve"> </w:t>
      </w:r>
      <w:r w:rsidR="00362FA3" w:rsidRPr="00362FA3">
        <w:t xml:space="preserve">reconsideration must be made by a physician or other appropriate health care professional with expertise in the enrollee’s condition or disease </w:t>
      </w:r>
      <w:r w:rsidR="004575B4" w:rsidRPr="004575B4">
        <w:t>and knowledge of Medicare coverage criteria, before the MA organization issues the organization determination decision.</w:t>
      </w:r>
      <w:r w:rsidR="001622F0">
        <w:t xml:space="preserve"> </w:t>
      </w:r>
      <w:r w:rsidR="00362FA3">
        <w:t xml:space="preserve">(As in the </w:t>
      </w:r>
      <w:r w:rsidR="001262A5">
        <w:t>Part C &amp; D Guidance</w:t>
      </w:r>
      <w:r w:rsidR="00362FA3">
        <w:t>, the</w:t>
      </w:r>
      <w:r w:rsidR="00362FA3" w:rsidRPr="00362FA3">
        <w:t xml:space="preserve"> physician need not be of the same specialty or subspecialty as a treating physician</w:t>
      </w:r>
      <w:r>
        <w:t>.)</w:t>
      </w:r>
    </w:p>
    <w:p w14:paraId="042687A7" w14:textId="1496AC82" w:rsidR="00DF6583" w:rsidRPr="002038C5" w:rsidRDefault="00F02FA5" w:rsidP="00DD33A0">
      <w:pPr>
        <w:pStyle w:val="BodyText"/>
        <w:widowControl/>
        <w:numPr>
          <w:ilvl w:val="1"/>
          <w:numId w:val="8"/>
        </w:numPr>
        <w:kinsoku w:val="0"/>
        <w:overflowPunct w:val="0"/>
        <w:spacing w:before="90"/>
        <w:ind w:right="152"/>
      </w:pPr>
      <w:r>
        <w:t xml:space="preserve">* </w:t>
      </w:r>
      <w:r w:rsidR="00AF6601">
        <w:t xml:space="preserve">Send an Appeal Decision notice in </w:t>
      </w:r>
      <w:r w:rsidR="00AF6601" w:rsidRPr="00DD33A0">
        <w:rPr>
          <w:i/>
        </w:rPr>
        <w:t>all</w:t>
      </w:r>
      <w:r w:rsidR="00AF6601">
        <w:t xml:space="preserve"> cases</w:t>
      </w:r>
      <w:r w:rsidR="00DD33A0">
        <w:t xml:space="preserve"> including </w:t>
      </w:r>
      <w:r w:rsidR="00B823B5">
        <w:t>in cases where the applicable integrated plan’s decision is p</w:t>
      </w:r>
      <w:r w:rsidR="00DD33A0" w:rsidRPr="00DD33A0">
        <w:t xml:space="preserve">artially </w:t>
      </w:r>
      <w:r w:rsidR="00B823B5">
        <w:t>f</w:t>
      </w:r>
      <w:r w:rsidR="00DD33A0" w:rsidRPr="00DD33A0">
        <w:t xml:space="preserve">avorable or </w:t>
      </w:r>
      <w:r w:rsidR="00B823B5">
        <w:t>a</w:t>
      </w:r>
      <w:r w:rsidR="00DD33A0" w:rsidRPr="00DD33A0">
        <w:t>dverse</w:t>
      </w:r>
      <w:r w:rsidR="00B823B5">
        <w:t xml:space="preserve"> to the enrollee</w:t>
      </w:r>
      <w:r w:rsidR="00AF6601">
        <w:t xml:space="preserve">. Enrollees will also receive notification from the IRE if the case is </w:t>
      </w:r>
      <w:r w:rsidR="002A2AEA">
        <w:t>auto forwarded</w:t>
      </w:r>
      <w:r w:rsidR="00AF6601">
        <w:t xml:space="preserve"> to the IRE (i.e. in cases where the </w:t>
      </w:r>
      <w:r w:rsidR="00F70832">
        <w:t>integrated appeal</w:t>
      </w:r>
      <w:r w:rsidR="00AF6601">
        <w:t xml:space="preserve"> is not decided in the enrollee’s favor). Applicable integrated plans may use the model </w:t>
      </w:r>
      <w:r w:rsidR="00AF6601" w:rsidRPr="0025290E">
        <w:t>Notice of Appeal</w:t>
      </w:r>
      <w:r w:rsidR="00AF6601" w:rsidRPr="00DD33A0">
        <w:rPr>
          <w:spacing w:val="-18"/>
        </w:rPr>
        <w:t xml:space="preserve"> </w:t>
      </w:r>
      <w:r w:rsidR="00AF6601" w:rsidRPr="0025290E">
        <w:t>Status</w:t>
      </w:r>
      <w:r w:rsidR="00AF6601">
        <w:t xml:space="preserve"> &lt;</w:t>
      </w:r>
      <w:r w:rsidR="001622F0">
        <w:t>l</w:t>
      </w:r>
      <w:r w:rsidR="00AF6601">
        <w:t xml:space="preserve">ink </w:t>
      </w:r>
      <w:r w:rsidR="001622F0">
        <w:t xml:space="preserve">to be added </w:t>
      </w:r>
      <w:r w:rsidR="00AF6601">
        <w:t xml:space="preserve">when available&gt; to inform parties when a case has been forwarded to the IRE. </w:t>
      </w:r>
      <w:r w:rsidR="00362FA3">
        <w:t xml:space="preserve"> </w:t>
      </w:r>
    </w:p>
    <w:p w14:paraId="552EC01F" w14:textId="77777777" w:rsidR="00060A2E" w:rsidRDefault="00060A2E" w:rsidP="00342828">
      <w:pPr>
        <w:pStyle w:val="BodyText"/>
        <w:numPr>
          <w:ilvl w:val="0"/>
          <w:numId w:val="38"/>
        </w:numPr>
        <w:kinsoku w:val="0"/>
        <w:overflowPunct w:val="0"/>
        <w:spacing w:before="90"/>
        <w:ind w:right="152"/>
      </w:pPr>
      <w:r w:rsidRPr="00060A2E">
        <w:t>In the section ti</w:t>
      </w:r>
      <w:r>
        <w:t>tl</w:t>
      </w:r>
      <w:r w:rsidRPr="00060A2E">
        <w:t xml:space="preserve">ed </w:t>
      </w:r>
      <w:r>
        <w:t>“</w:t>
      </w:r>
      <w:r w:rsidRPr="00F7526B">
        <w:t>Extension of Timeframe for Items and Services</w:t>
      </w:r>
      <w:r>
        <w:t>”</w:t>
      </w:r>
      <w:r w:rsidRPr="00F7526B">
        <w:t xml:space="preserve"> </w:t>
      </w:r>
      <w:r w:rsidRPr="00060A2E">
        <w:t xml:space="preserve">the </w:t>
      </w:r>
      <w:r w:rsidR="00B80CB6">
        <w:t xml:space="preserve">second and </w:t>
      </w:r>
      <w:r w:rsidRPr="00060A2E">
        <w:t>third bullet</w:t>
      </w:r>
      <w:r w:rsidR="00B80CB6">
        <w:t>s</w:t>
      </w:r>
      <w:r w:rsidRPr="00060A2E">
        <w:t xml:space="preserve"> in the list </w:t>
      </w:r>
      <w:r w:rsidR="00B80CB6">
        <w:t>are</w:t>
      </w:r>
      <w:r w:rsidRPr="00060A2E">
        <w:t xml:space="preserve"> replaced</w:t>
      </w:r>
      <w:r w:rsidR="00B80CB6">
        <w:t xml:space="preserve"> to conform with 42 CFR § 422.633(f)(3)</w:t>
      </w:r>
      <w:r>
        <w:t xml:space="preserve"> as follows:</w:t>
      </w:r>
    </w:p>
    <w:p w14:paraId="7D8D56C6" w14:textId="0EF27022" w:rsidR="00AF7D12" w:rsidRDefault="00F02FA5" w:rsidP="0025290E">
      <w:pPr>
        <w:pStyle w:val="BodyText"/>
        <w:kinsoku w:val="0"/>
        <w:overflowPunct w:val="0"/>
        <w:spacing w:before="90"/>
        <w:ind w:left="1530" w:hanging="180"/>
      </w:pPr>
      <w:r>
        <w:t xml:space="preserve">* </w:t>
      </w:r>
      <w:r w:rsidR="00AF7D12">
        <w:t>The applicable integrated plan may only extend the 72-hour timeframe by up to 14</w:t>
      </w:r>
      <w:r w:rsidR="00C712D4">
        <w:t xml:space="preserve"> </w:t>
      </w:r>
      <w:r w:rsidR="00B80CB6">
        <w:t xml:space="preserve">additional </w:t>
      </w:r>
      <w:r w:rsidR="00AF7D12">
        <w:t>days if:</w:t>
      </w:r>
    </w:p>
    <w:p w14:paraId="3246F140" w14:textId="77777777" w:rsidR="00AF7D12" w:rsidRPr="00060A2E" w:rsidRDefault="00AF7D12" w:rsidP="00C80462">
      <w:pPr>
        <w:pStyle w:val="ListParagraph"/>
        <w:numPr>
          <w:ilvl w:val="3"/>
          <w:numId w:val="3"/>
        </w:numPr>
        <w:tabs>
          <w:tab w:val="left" w:pos="1440"/>
        </w:tabs>
        <w:kinsoku w:val="0"/>
        <w:overflowPunct w:val="0"/>
        <w:ind w:left="1530" w:right="215" w:hanging="180"/>
      </w:pPr>
      <w:r w:rsidRPr="00060A2E">
        <w:lastRenderedPageBreak/>
        <w:t>The enrollee requests the extension;</w:t>
      </w:r>
      <w:r w:rsidRPr="0025290E">
        <w:t xml:space="preserve"> </w:t>
      </w:r>
      <w:r w:rsidRPr="00060A2E">
        <w:t>or</w:t>
      </w:r>
    </w:p>
    <w:p w14:paraId="66A1FFE3" w14:textId="77777777" w:rsidR="006F7C62" w:rsidRPr="00F42B56" w:rsidRDefault="00AF7D12" w:rsidP="00C80462">
      <w:pPr>
        <w:pStyle w:val="ListParagraph"/>
        <w:numPr>
          <w:ilvl w:val="3"/>
          <w:numId w:val="3"/>
        </w:numPr>
        <w:tabs>
          <w:tab w:val="left" w:pos="1440"/>
        </w:tabs>
        <w:kinsoku w:val="0"/>
        <w:overflowPunct w:val="0"/>
        <w:ind w:left="1530" w:right="215" w:hanging="180"/>
        <w:rPr>
          <w:i/>
        </w:rPr>
      </w:pPr>
      <w:r w:rsidRPr="00060A2E">
        <w:t>The extension is justified and in the enrollee’s interest</w:t>
      </w:r>
      <w:r w:rsidR="00924C5F" w:rsidRPr="00060A2E">
        <w:t>;</w:t>
      </w:r>
      <w:r w:rsidR="00924C5F" w:rsidRPr="00B80CB6">
        <w:rPr>
          <w:i/>
        </w:rPr>
        <w:t xml:space="preserve"> </w:t>
      </w:r>
      <w:r w:rsidR="00924C5F" w:rsidRPr="00DF6251">
        <w:rPr>
          <w:i/>
        </w:rPr>
        <w:t xml:space="preserve">and </w:t>
      </w:r>
      <w:r w:rsidR="00F42B56">
        <w:rPr>
          <w:i/>
        </w:rPr>
        <w:t>t</w:t>
      </w:r>
      <w:r w:rsidR="00924C5F" w:rsidRPr="00F42B56">
        <w:rPr>
          <w:i/>
        </w:rPr>
        <w:t>here is need for additional information and there is a reasonable likelihood that receipt of such information would lead to approval of the request, if received.</w:t>
      </w:r>
    </w:p>
    <w:p w14:paraId="6FE286EC" w14:textId="77777777" w:rsidR="00366200" w:rsidRPr="00342828" w:rsidRDefault="00366200" w:rsidP="00342828">
      <w:pPr>
        <w:pStyle w:val="BodyText"/>
        <w:numPr>
          <w:ilvl w:val="0"/>
          <w:numId w:val="38"/>
        </w:numPr>
        <w:kinsoku w:val="0"/>
        <w:overflowPunct w:val="0"/>
        <w:spacing w:before="90"/>
        <w:ind w:right="152"/>
      </w:pPr>
      <w:r w:rsidRPr="00060A2E">
        <w:t>In the section ti</w:t>
      </w:r>
      <w:r>
        <w:t>tl</w:t>
      </w:r>
      <w:r w:rsidRPr="00060A2E">
        <w:t xml:space="preserve">ed </w:t>
      </w:r>
      <w:r>
        <w:t>“</w:t>
      </w:r>
      <w:r w:rsidRPr="0025290E">
        <w:t>Action Following Denial of a Request for an Expedited Level 1 Appeal</w:t>
      </w:r>
      <w:r>
        <w:t>”:</w:t>
      </w:r>
    </w:p>
    <w:p w14:paraId="605EF54F" w14:textId="05C473E4" w:rsidR="00AA1F71" w:rsidRDefault="00F02FA5" w:rsidP="00C80462">
      <w:pPr>
        <w:pStyle w:val="BodyText"/>
        <w:numPr>
          <w:ilvl w:val="1"/>
          <w:numId w:val="8"/>
        </w:numPr>
        <w:kinsoku w:val="0"/>
        <w:overflowPunct w:val="0"/>
        <w:spacing w:before="90"/>
        <w:ind w:right="152"/>
      </w:pPr>
      <w:r>
        <w:t xml:space="preserve">* </w:t>
      </w:r>
      <w:r w:rsidR="00366200" w:rsidRPr="0025290E">
        <w:t xml:space="preserve">Following denial of </w:t>
      </w:r>
      <w:r w:rsidR="00E9791B">
        <w:t xml:space="preserve">expedited treatment of </w:t>
      </w:r>
      <w:r w:rsidR="00366200" w:rsidRPr="0025290E">
        <w:t xml:space="preserve">a request for an expedited level 1 </w:t>
      </w:r>
      <w:r w:rsidR="00F70832">
        <w:t>integrated appeal</w:t>
      </w:r>
      <w:r w:rsidR="00366200" w:rsidRPr="0025290E">
        <w:t xml:space="preserve">, </w:t>
      </w:r>
      <w:r w:rsidR="00C85F07">
        <w:t>applicabl</w:t>
      </w:r>
      <w:r w:rsidR="008F0E44">
        <w:t xml:space="preserve">e integrated plans must </w:t>
      </w:r>
      <w:r w:rsidR="00B80CB6">
        <w:t xml:space="preserve">send </w:t>
      </w:r>
      <w:r w:rsidR="00366200">
        <w:t>a written notice</w:t>
      </w:r>
      <w:r w:rsidR="00C85F07">
        <w:t xml:space="preserve"> </w:t>
      </w:r>
      <w:r w:rsidR="00366200">
        <w:t xml:space="preserve">of </w:t>
      </w:r>
      <w:r w:rsidR="00C85F07">
        <w:t>enrollee’s</w:t>
      </w:r>
      <w:r w:rsidR="0091465B">
        <w:t xml:space="preserve"> rights within </w:t>
      </w:r>
      <w:r w:rsidR="0091465B" w:rsidRPr="00466F29">
        <w:rPr>
          <w:i/>
        </w:rPr>
        <w:t>2</w:t>
      </w:r>
      <w:r w:rsidR="0091465B">
        <w:t xml:space="preserve"> calendar days of the verbal notice of the denial to expedite the request</w:t>
      </w:r>
      <w:r w:rsidR="00B80CB6">
        <w:t>, consistent with 42 CFR § 422.633(</w:t>
      </w:r>
      <w:r w:rsidR="00E96C28">
        <w:t>e</w:t>
      </w:r>
      <w:r w:rsidR="00B80CB6">
        <w:t>)(4)</w:t>
      </w:r>
      <w:r w:rsidR="0091465B">
        <w:t>.</w:t>
      </w:r>
      <w:r w:rsidR="006518CB">
        <w:t xml:space="preserve"> As with other notice requirements, an applicable integrated plan </w:t>
      </w:r>
      <w:r w:rsidR="006518CB">
        <w:rPr>
          <w:sz w:val="23"/>
          <w:szCs w:val="23"/>
        </w:rPr>
        <w:t xml:space="preserve">may initially provide verbal notification of its decision it must deliver written confirmation of its decision within </w:t>
      </w:r>
      <w:r w:rsidR="006518CB" w:rsidRPr="006518CB">
        <w:rPr>
          <w:sz w:val="23"/>
          <w:szCs w:val="23"/>
        </w:rPr>
        <w:t>2</w:t>
      </w:r>
      <w:r w:rsidR="006518CB">
        <w:rPr>
          <w:sz w:val="23"/>
          <w:szCs w:val="23"/>
        </w:rPr>
        <w:t xml:space="preserve"> calendar of the verbal notification</w:t>
      </w:r>
      <w:r w:rsidR="006518CB" w:rsidRPr="006518CB">
        <w:t xml:space="preserve"> </w:t>
      </w:r>
      <w:r w:rsidR="006518CB">
        <w:t>in accordance with 42 CFR § 422.63</w:t>
      </w:r>
      <w:r w:rsidR="00EE71F0">
        <w:t>3</w:t>
      </w:r>
      <w:r w:rsidR="006518CB">
        <w:t xml:space="preserve">(e)(2)(ii). </w:t>
      </w:r>
    </w:p>
    <w:p w14:paraId="1A6BC3F2" w14:textId="0AAC55B3" w:rsidR="000D2342" w:rsidRDefault="00366200" w:rsidP="00D775BC">
      <w:pPr>
        <w:pStyle w:val="BodyText"/>
        <w:numPr>
          <w:ilvl w:val="1"/>
          <w:numId w:val="8"/>
        </w:numPr>
        <w:kinsoku w:val="0"/>
        <w:overflowPunct w:val="0"/>
        <w:spacing w:before="90"/>
        <w:ind w:right="152"/>
      </w:pPr>
      <w:r>
        <w:rPr>
          <w:sz w:val="23"/>
          <w:szCs w:val="23"/>
        </w:rPr>
        <w:t xml:space="preserve">In providing notice of the denial of a request for an expedited level 1 </w:t>
      </w:r>
      <w:r w:rsidR="00F70832">
        <w:rPr>
          <w:sz w:val="23"/>
          <w:szCs w:val="23"/>
        </w:rPr>
        <w:t>integrated appeal</w:t>
      </w:r>
      <w:r>
        <w:rPr>
          <w:sz w:val="23"/>
          <w:szCs w:val="23"/>
        </w:rPr>
        <w:t xml:space="preserve"> must </w:t>
      </w:r>
      <w:r w:rsidR="00205A97">
        <w:t xml:space="preserve">follow the Part C guidance </w:t>
      </w:r>
      <w:r w:rsidR="008F0E44">
        <w:t xml:space="preserve">but are encouraged to use </w:t>
      </w:r>
      <w:r w:rsidR="00AA1F71">
        <w:t xml:space="preserve">the </w:t>
      </w:r>
      <w:r w:rsidR="00031B57">
        <w:t>Letter about Your Right to Make a Fast Complaint</w:t>
      </w:r>
      <w:r w:rsidR="00205A97">
        <w:t xml:space="preserve"> </w:t>
      </w:r>
      <w:r w:rsidR="00AA1F71">
        <w:t>&lt;</w:t>
      </w:r>
      <w:r w:rsidR="00031B57">
        <w:t>link to be added when available</w:t>
      </w:r>
      <w:r w:rsidR="00AA1F71">
        <w:t>&gt;</w:t>
      </w:r>
      <w:r w:rsidR="00B80CB6">
        <w:t>. A</w:t>
      </w:r>
      <w:r>
        <w:t xml:space="preserve">pplicable integrated plans should not use </w:t>
      </w:r>
      <w:r w:rsidR="00870218">
        <w:t>the Notice of Right to an Expedited Grievance for Part C.</w:t>
      </w:r>
    </w:p>
    <w:p w14:paraId="769D4FC6" w14:textId="77777777" w:rsidR="00D775BC" w:rsidRPr="00D775BC" w:rsidRDefault="00D775BC" w:rsidP="00D775BC">
      <w:pPr>
        <w:pStyle w:val="BodyText"/>
        <w:kinsoku w:val="0"/>
        <w:overflowPunct w:val="0"/>
        <w:spacing w:before="90"/>
        <w:ind w:left="1560" w:right="152"/>
      </w:pPr>
    </w:p>
    <w:p w14:paraId="5D360141" w14:textId="77777777" w:rsidR="006E1ABF" w:rsidRDefault="006E1ABF" w:rsidP="006F7C62">
      <w:pPr>
        <w:pStyle w:val="BodyText"/>
        <w:kinsoku w:val="0"/>
        <w:overflowPunct w:val="0"/>
        <w:rPr>
          <w:sz w:val="28"/>
          <w:szCs w:val="28"/>
        </w:rPr>
      </w:pPr>
    </w:p>
    <w:p w14:paraId="3348DC67" w14:textId="77777777" w:rsidR="00EF4DE0" w:rsidRDefault="00AF7D12" w:rsidP="00A377FA">
      <w:pPr>
        <w:pStyle w:val="Heading1"/>
        <w:tabs>
          <w:tab w:val="left" w:pos="891"/>
        </w:tabs>
        <w:kinsoku w:val="0"/>
        <w:overflowPunct w:val="0"/>
        <w:spacing w:before="89"/>
        <w:ind w:left="0" w:firstLine="0"/>
      </w:pPr>
      <w:r>
        <w:t>50.5.2.a</w:t>
      </w:r>
      <w:r w:rsidR="00EF4DE0">
        <w:t>–Enrollee Request for Case File</w:t>
      </w:r>
      <w:r w:rsidR="00EF4DE0">
        <w:rPr>
          <w:spacing w:val="-16"/>
        </w:rPr>
        <w:t xml:space="preserve"> </w:t>
      </w:r>
      <w:r w:rsidR="00EF4DE0">
        <w:t>Content</w:t>
      </w:r>
    </w:p>
    <w:p w14:paraId="0D3C2BD2" w14:textId="77777777" w:rsidR="00EF4DE0" w:rsidRDefault="00EF4DE0" w:rsidP="00A377FA">
      <w:pPr>
        <w:pStyle w:val="BodyText"/>
        <w:kinsoku w:val="0"/>
        <w:overflowPunct w:val="0"/>
        <w:spacing w:before="8"/>
        <w:rPr>
          <w:b/>
          <w:bCs/>
          <w:sz w:val="25"/>
          <w:szCs w:val="25"/>
        </w:rPr>
      </w:pPr>
    </w:p>
    <w:p w14:paraId="5869C6F1" w14:textId="016C2CA0" w:rsidR="00EF4DE0" w:rsidRDefault="00FD6F42" w:rsidP="00A377FA">
      <w:pPr>
        <w:pStyle w:val="BodyText"/>
        <w:kinsoku w:val="0"/>
        <w:overflowPunct w:val="0"/>
        <w:ind w:right="663"/>
      </w:pPr>
      <w:r>
        <w:t>The guidance in Section 50.5.2 applies</w:t>
      </w:r>
      <w:r w:rsidR="00F42B56">
        <w:t xml:space="preserve"> to applicable integrated plans</w:t>
      </w:r>
      <w:r>
        <w:t xml:space="preserve"> except </w:t>
      </w:r>
      <w:r w:rsidR="0054769D">
        <w:t>that the applicable integrated</w:t>
      </w:r>
      <w:r w:rsidR="00EF4DE0">
        <w:t xml:space="preserve"> plan may </w:t>
      </w:r>
      <w:r w:rsidR="00C72760">
        <w:t xml:space="preserve">not </w:t>
      </w:r>
      <w:r w:rsidR="00EF4DE0">
        <w:t>charge the enrollee for copying and mailing the case file</w:t>
      </w:r>
      <w:r w:rsidR="00B80CB6">
        <w:t>, consistent with 42 CFR §</w:t>
      </w:r>
      <w:r w:rsidR="00F42B56">
        <w:t> 422.633(c)</w:t>
      </w:r>
      <w:r w:rsidR="00EF4DE0">
        <w:t xml:space="preserve">. </w:t>
      </w:r>
      <w:r w:rsidR="00910675">
        <w:t xml:space="preserve"> The case file</w:t>
      </w:r>
      <w:r w:rsidR="00AC0288">
        <w:t xml:space="preserve"> should include</w:t>
      </w:r>
      <w:r w:rsidR="00910675" w:rsidRPr="00910675">
        <w:t xml:space="preserve"> medical records, other documents and records, and any new or additional evidence considered, relied upon, or generated by the applicable integrated plan (or at the direction of the applicable integrated plan) in connection with the appeal of the integrated organization determination.</w:t>
      </w:r>
    </w:p>
    <w:p w14:paraId="6D01F978" w14:textId="77777777" w:rsidR="006F7C62" w:rsidRDefault="006F7C62" w:rsidP="00A377FA"/>
    <w:p w14:paraId="7FCC5C56" w14:textId="77777777" w:rsidR="005A1323" w:rsidRDefault="005A1323" w:rsidP="00A377FA">
      <w:pPr>
        <w:pStyle w:val="Heading1"/>
        <w:tabs>
          <w:tab w:val="left" w:pos="662"/>
        </w:tabs>
        <w:kinsoku w:val="0"/>
        <w:overflowPunct w:val="0"/>
        <w:spacing w:before="1"/>
        <w:ind w:left="0" w:firstLine="0"/>
      </w:pPr>
    </w:p>
    <w:p w14:paraId="5DFF573C" w14:textId="77777777" w:rsidR="00366200" w:rsidRPr="00366200" w:rsidRDefault="00366200" w:rsidP="0025290E"/>
    <w:p w14:paraId="27C28CB6" w14:textId="4A8971EB" w:rsidR="00EF4DE0" w:rsidRDefault="00AF6601" w:rsidP="00A377FA">
      <w:pPr>
        <w:pStyle w:val="Heading1"/>
        <w:tabs>
          <w:tab w:val="left" w:pos="662"/>
        </w:tabs>
        <w:kinsoku w:val="0"/>
        <w:overflowPunct w:val="0"/>
        <w:spacing w:before="1"/>
        <w:ind w:left="0" w:firstLine="0"/>
      </w:pPr>
      <w:r>
        <w:t xml:space="preserve">50.6.a– Who </w:t>
      </w:r>
      <w:r w:rsidR="00EF4DE0">
        <w:t>Must Conduct a Level 1</w:t>
      </w:r>
      <w:r w:rsidR="00EF4DE0">
        <w:rPr>
          <w:spacing w:val="-16"/>
        </w:rPr>
        <w:t xml:space="preserve"> </w:t>
      </w:r>
      <w:r w:rsidR="00F70832">
        <w:t>Integrated Appeal</w:t>
      </w:r>
    </w:p>
    <w:p w14:paraId="3BAF50D3" w14:textId="18A31EBA" w:rsidR="00831207" w:rsidRPr="00342828" w:rsidRDefault="00831207" w:rsidP="00831207">
      <w:pPr>
        <w:pStyle w:val="NormalWeb"/>
        <w:shd w:val="clear" w:color="auto" w:fill="FFFFFF"/>
      </w:pPr>
      <w:r>
        <w:t>The guidance in Section 50.6 applies to applicable integrated plans except that</w:t>
      </w:r>
      <w:r w:rsidRPr="00831207">
        <w:t xml:space="preserve"> individuals making an integrated reconsideration determination must be individuals who:</w:t>
      </w:r>
    </w:p>
    <w:p w14:paraId="48E40FCF" w14:textId="3A455A47" w:rsidR="00831207" w:rsidRPr="00831207" w:rsidRDefault="00831207" w:rsidP="00342828">
      <w:pPr>
        <w:pStyle w:val="BodyText"/>
        <w:numPr>
          <w:ilvl w:val="0"/>
          <w:numId w:val="33"/>
        </w:numPr>
        <w:kinsoku w:val="0"/>
        <w:overflowPunct w:val="0"/>
        <w:spacing w:before="90"/>
        <w:ind w:right="152"/>
      </w:pPr>
      <w:r w:rsidRPr="00831207">
        <w:t>Were neither involved in any previous level of review or decision-making nor a subordinate of any such individual; and</w:t>
      </w:r>
    </w:p>
    <w:p w14:paraId="3A77D7CE" w14:textId="02F29431" w:rsidR="00EF4DE0" w:rsidRDefault="00831207" w:rsidP="00342828">
      <w:pPr>
        <w:pStyle w:val="BodyText"/>
        <w:numPr>
          <w:ilvl w:val="0"/>
          <w:numId w:val="33"/>
        </w:numPr>
        <w:kinsoku w:val="0"/>
        <w:overflowPunct w:val="0"/>
        <w:spacing w:before="90"/>
        <w:ind w:right="152"/>
      </w:pPr>
      <w:r w:rsidRPr="00342828">
        <w:t xml:space="preserve">If deciding an </w:t>
      </w:r>
      <w:r w:rsidR="00F70832">
        <w:t>integrated appeal</w:t>
      </w:r>
      <w:r w:rsidRPr="00342828">
        <w:t xml:space="preserve"> of a denial that is based on lack of medical necessity (or any substantively equivalent term used to describe the concept of medical necessity), are a physician or other appropriate health care professional who have the </w:t>
      </w:r>
      <w:r w:rsidRPr="00342828">
        <w:lastRenderedPageBreak/>
        <w:t xml:space="preserve">appropriate clinical expertise, in treating the enrollee's condition or disease, and knowledge of Medicare </w:t>
      </w:r>
      <w:r w:rsidR="00CC763C">
        <w:t xml:space="preserve">and Medicaid </w:t>
      </w:r>
      <w:r w:rsidRPr="00342828">
        <w:t xml:space="preserve">coverage criteria, before the </w:t>
      </w:r>
      <w:r w:rsidR="00AC0288">
        <w:t>applicable integrated plan</w:t>
      </w:r>
      <w:r w:rsidRPr="00342828">
        <w:t xml:space="preserve"> issues the </w:t>
      </w:r>
      <w:r w:rsidR="00CC763C">
        <w:t xml:space="preserve">integrated </w:t>
      </w:r>
      <w:r w:rsidRPr="00342828">
        <w:t>organization determination decision.</w:t>
      </w:r>
    </w:p>
    <w:p w14:paraId="42BB1F0E" w14:textId="1E82B092" w:rsidR="00366200" w:rsidRDefault="00366200" w:rsidP="00AF7D12">
      <w:pPr>
        <w:pStyle w:val="ListParagraph"/>
        <w:kinsoku w:val="0"/>
        <w:overflowPunct w:val="0"/>
        <w:spacing w:before="0"/>
        <w:ind w:left="360" w:hanging="270"/>
        <w:rPr>
          <w:b/>
          <w:bCs/>
          <w:sz w:val="28"/>
          <w:szCs w:val="28"/>
        </w:rPr>
      </w:pPr>
    </w:p>
    <w:p w14:paraId="1FA3273E" w14:textId="77777777" w:rsidR="00366200" w:rsidRDefault="00366200" w:rsidP="00AF7D12">
      <w:pPr>
        <w:pStyle w:val="ListParagraph"/>
        <w:kinsoku w:val="0"/>
        <w:overflowPunct w:val="0"/>
        <w:spacing w:before="0"/>
        <w:ind w:left="360" w:hanging="270"/>
        <w:rPr>
          <w:b/>
          <w:bCs/>
          <w:sz w:val="28"/>
          <w:szCs w:val="28"/>
        </w:rPr>
      </w:pPr>
    </w:p>
    <w:p w14:paraId="5125301E" w14:textId="3730168E" w:rsidR="00EF4DE0" w:rsidRDefault="00AF6601" w:rsidP="00A377FA">
      <w:pPr>
        <w:pStyle w:val="ListParagraph"/>
        <w:kinsoku w:val="0"/>
        <w:overflowPunct w:val="0"/>
        <w:spacing w:before="0"/>
        <w:ind w:left="0" w:firstLine="0"/>
        <w:rPr>
          <w:b/>
          <w:bCs/>
          <w:sz w:val="28"/>
          <w:szCs w:val="28"/>
        </w:rPr>
      </w:pPr>
      <w:r>
        <w:rPr>
          <w:b/>
          <w:bCs/>
          <w:sz w:val="28"/>
          <w:szCs w:val="28"/>
        </w:rPr>
        <w:t>50.7.1.a– Processing</w:t>
      </w:r>
      <w:r>
        <w:rPr>
          <w:b/>
          <w:bCs/>
          <w:spacing w:val="-9"/>
          <w:sz w:val="28"/>
          <w:szCs w:val="28"/>
        </w:rPr>
        <w:t xml:space="preserve"> </w:t>
      </w:r>
      <w:r>
        <w:rPr>
          <w:b/>
          <w:bCs/>
          <w:sz w:val="28"/>
          <w:szCs w:val="28"/>
        </w:rPr>
        <w:t>Timeframes</w:t>
      </w:r>
    </w:p>
    <w:p w14:paraId="1A9EE927" w14:textId="77777777" w:rsidR="00D775BC" w:rsidRDefault="00D775BC" w:rsidP="00A377FA">
      <w:pPr>
        <w:pStyle w:val="BodyText"/>
        <w:kinsoku w:val="0"/>
        <w:overflowPunct w:val="0"/>
        <w:spacing w:before="1"/>
      </w:pPr>
    </w:p>
    <w:p w14:paraId="68D9B3D3" w14:textId="5891757A" w:rsidR="00F42B56" w:rsidRDefault="00FD6F42" w:rsidP="00D775BC">
      <w:pPr>
        <w:pStyle w:val="BodyText"/>
        <w:kinsoku w:val="0"/>
        <w:overflowPunct w:val="0"/>
        <w:spacing w:before="1"/>
      </w:pPr>
      <w:r>
        <w:t xml:space="preserve">The guidance in Section 50.7.1 applies except as </w:t>
      </w:r>
      <w:r w:rsidR="00870218">
        <w:t>follows:</w:t>
      </w:r>
    </w:p>
    <w:p w14:paraId="02D49E11" w14:textId="3EC727F3" w:rsidR="00227775" w:rsidRPr="00342828" w:rsidRDefault="009D106F" w:rsidP="00342828">
      <w:pPr>
        <w:pStyle w:val="BodyText"/>
        <w:numPr>
          <w:ilvl w:val="0"/>
          <w:numId w:val="36"/>
        </w:numPr>
        <w:kinsoku w:val="0"/>
        <w:overflowPunct w:val="0"/>
        <w:spacing w:before="90"/>
        <w:ind w:right="152"/>
      </w:pPr>
      <w:r>
        <w:t xml:space="preserve">In </w:t>
      </w:r>
      <w:r w:rsidRPr="009D106F">
        <w:t xml:space="preserve">the </w:t>
      </w:r>
      <w:r w:rsidRPr="00342828">
        <w:t xml:space="preserve">Parts C &amp; D Level 1 Appeal Adjudication Timeframes table, </w:t>
      </w:r>
      <w:r w:rsidR="000C052A">
        <w:t xml:space="preserve">for the “Type” </w:t>
      </w:r>
      <w:r w:rsidRPr="00342828">
        <w:t>column</w:t>
      </w:r>
      <w:r w:rsidR="000C052A">
        <w:t>s</w:t>
      </w:r>
      <w:r w:rsidRPr="00342828">
        <w:t xml:space="preserve"> </w:t>
      </w:r>
      <w:r w:rsidR="000C052A">
        <w:t xml:space="preserve">with the </w:t>
      </w:r>
      <w:r w:rsidRPr="00342828">
        <w:t xml:space="preserve">headings “Type,” “Part C,” </w:t>
      </w:r>
      <w:r w:rsidR="000C052A">
        <w:t xml:space="preserve">and </w:t>
      </w:r>
      <w:r w:rsidRPr="00342828">
        <w:t xml:space="preserve">“Part C with Extension,” </w:t>
      </w:r>
      <w:r>
        <w:t xml:space="preserve">for </w:t>
      </w:r>
      <w:r w:rsidR="00FF0FFB">
        <w:t>integrated reconsiderations</w:t>
      </w:r>
      <w:r w:rsidR="00FF0FFB" w:rsidRPr="00941430">
        <w:t xml:space="preserve">, payment cases must be </w:t>
      </w:r>
      <w:r w:rsidR="00FF0FFB">
        <w:t>adjudicated</w:t>
      </w:r>
      <w:r w:rsidR="00FF0FFB" w:rsidRPr="00941430">
        <w:t xml:space="preserve"> within </w:t>
      </w:r>
      <w:r w:rsidR="00FF0FFB" w:rsidRPr="0021427C">
        <w:rPr>
          <w:i/>
        </w:rPr>
        <w:t>30</w:t>
      </w:r>
      <w:r w:rsidR="00FF0FFB" w:rsidRPr="00342828">
        <w:t xml:space="preserve"> days</w:t>
      </w:r>
      <w:r w:rsidR="00F42B56">
        <w:t>, consistent with 42 CFR § 422.633(f)(1)</w:t>
      </w:r>
      <w:r w:rsidR="00FF0FFB">
        <w:t>. This means that, with an extension, applicable integrated plans have</w:t>
      </w:r>
      <w:r w:rsidR="00F42B56">
        <w:t xml:space="preserve"> a maximum of</w:t>
      </w:r>
      <w:r w:rsidR="00FF0FFB">
        <w:t xml:space="preserve"> 44 days to adjudicate the case.</w:t>
      </w:r>
    </w:p>
    <w:p w14:paraId="31C0A1AE" w14:textId="77777777" w:rsidR="00941430" w:rsidRDefault="00227775" w:rsidP="00342828">
      <w:pPr>
        <w:pStyle w:val="BodyText"/>
        <w:numPr>
          <w:ilvl w:val="0"/>
          <w:numId w:val="36"/>
        </w:numPr>
        <w:kinsoku w:val="0"/>
        <w:overflowPunct w:val="0"/>
        <w:spacing w:before="90"/>
        <w:ind w:right="152"/>
      </w:pPr>
      <w:r>
        <w:t>In the section titled “</w:t>
      </w:r>
      <w:r w:rsidRPr="0025290E">
        <w:t>Extension of Timeframe</w:t>
      </w:r>
      <w:r>
        <w:t xml:space="preserve">,” for </w:t>
      </w:r>
      <w:r w:rsidR="00941430">
        <w:t xml:space="preserve">standard pre-service and expedited integrated reconsiderations </w:t>
      </w:r>
      <w:r>
        <w:t xml:space="preserve">for items and services, </w:t>
      </w:r>
      <w:r w:rsidR="00F42B56">
        <w:t xml:space="preserve">consistent with 42 CFR § 422.633(f)(3), </w:t>
      </w:r>
      <w:r w:rsidR="00941430">
        <w:t>the applicable integrated plan may extend the timeframe by up to 14 calendar days only if:</w:t>
      </w:r>
    </w:p>
    <w:p w14:paraId="46077032" w14:textId="77777777" w:rsidR="00941430" w:rsidRDefault="00941430" w:rsidP="004433E3">
      <w:pPr>
        <w:pStyle w:val="ListParagraph"/>
        <w:numPr>
          <w:ilvl w:val="0"/>
          <w:numId w:val="10"/>
        </w:numPr>
        <w:tabs>
          <w:tab w:val="left" w:pos="896"/>
        </w:tabs>
        <w:kinsoku w:val="0"/>
        <w:overflowPunct w:val="0"/>
      </w:pPr>
      <w:r>
        <w:t>The extension is requested by the</w:t>
      </w:r>
      <w:r>
        <w:rPr>
          <w:spacing w:val="-11"/>
        </w:rPr>
        <w:t xml:space="preserve"> </w:t>
      </w:r>
      <w:r>
        <w:t>enrollee; or</w:t>
      </w:r>
    </w:p>
    <w:p w14:paraId="266812CB" w14:textId="77777777" w:rsidR="00941430" w:rsidRDefault="00941430" w:rsidP="004433E3">
      <w:pPr>
        <w:pStyle w:val="ListParagraph"/>
        <w:numPr>
          <w:ilvl w:val="0"/>
          <w:numId w:val="10"/>
        </w:numPr>
        <w:tabs>
          <w:tab w:val="left" w:pos="896"/>
        </w:tabs>
        <w:kinsoku w:val="0"/>
        <w:overflowPunct w:val="0"/>
      </w:pPr>
      <w:r>
        <w:t xml:space="preserve">The extension is justified and in the enrollee’s interest </w:t>
      </w:r>
      <w:r w:rsidRPr="00C72760">
        <w:t>and there is a reasonable likelihood that receipt of such information would lead to approval of and there is a reasonable likelihood that receipt of such information would lead to approval of the request, if received</w:t>
      </w:r>
      <w:r w:rsidRPr="006B03C0">
        <w:t>.</w:t>
      </w:r>
    </w:p>
    <w:p w14:paraId="50C622EA" w14:textId="340B08F7" w:rsidR="00C72760" w:rsidRDefault="00C72760" w:rsidP="00A377FA">
      <w:pPr>
        <w:pStyle w:val="Heading1"/>
        <w:tabs>
          <w:tab w:val="left" w:pos="871"/>
        </w:tabs>
        <w:kinsoku w:val="0"/>
        <w:overflowPunct w:val="0"/>
        <w:spacing w:before="89"/>
        <w:ind w:left="0" w:firstLine="0"/>
      </w:pPr>
    </w:p>
    <w:p w14:paraId="5C3648D1" w14:textId="77777777" w:rsidR="00366200" w:rsidRPr="00366200" w:rsidRDefault="00366200" w:rsidP="0025290E"/>
    <w:p w14:paraId="29946F1E" w14:textId="7954752F" w:rsidR="00EF4DE0" w:rsidRDefault="00AF7D12" w:rsidP="00A377FA">
      <w:pPr>
        <w:pStyle w:val="Heading1"/>
        <w:tabs>
          <w:tab w:val="left" w:pos="871"/>
        </w:tabs>
        <w:kinsoku w:val="0"/>
        <w:overflowPunct w:val="0"/>
        <w:spacing w:before="89"/>
        <w:ind w:left="0" w:firstLine="0"/>
      </w:pPr>
      <w:r>
        <w:t xml:space="preserve">50.7.2.a </w:t>
      </w:r>
      <w:r w:rsidR="00EF4DE0">
        <w:t>– Effect of Failure to Meet the Timeframe for Level 1</w:t>
      </w:r>
      <w:r w:rsidR="00EF4DE0">
        <w:rPr>
          <w:spacing w:val="-24"/>
        </w:rPr>
        <w:t xml:space="preserve"> </w:t>
      </w:r>
      <w:r w:rsidR="00F70832">
        <w:t>Integrated Appeal</w:t>
      </w:r>
      <w:r w:rsidR="00EF4DE0">
        <w:t>s</w:t>
      </w:r>
    </w:p>
    <w:p w14:paraId="3E7788AC" w14:textId="77777777" w:rsidR="00EF4DE0" w:rsidRDefault="00EF4DE0" w:rsidP="00A377FA">
      <w:pPr>
        <w:pStyle w:val="BodyText"/>
        <w:kinsoku w:val="0"/>
        <w:overflowPunct w:val="0"/>
        <w:spacing w:before="11"/>
        <w:rPr>
          <w:b/>
          <w:bCs/>
          <w:sz w:val="25"/>
          <w:szCs w:val="25"/>
        </w:rPr>
      </w:pPr>
    </w:p>
    <w:p w14:paraId="0AC2FFDC" w14:textId="77777777" w:rsidR="00227775" w:rsidRDefault="00FF0FFB" w:rsidP="00A377FA">
      <w:pPr>
        <w:pStyle w:val="BodyText"/>
        <w:kinsoku w:val="0"/>
        <w:overflowPunct w:val="0"/>
        <w:ind w:right="156"/>
      </w:pPr>
      <w:r>
        <w:t>The guidance in Section 50.7.2 applies to applicable integrated plans except that</w:t>
      </w:r>
      <w:r w:rsidR="00227775">
        <w:t>:</w:t>
      </w:r>
    </w:p>
    <w:p w14:paraId="75DE586F" w14:textId="38207918" w:rsidR="008C363A" w:rsidRDefault="00227775" w:rsidP="00342828">
      <w:pPr>
        <w:pStyle w:val="BodyText"/>
        <w:numPr>
          <w:ilvl w:val="0"/>
          <w:numId w:val="34"/>
        </w:numPr>
        <w:kinsoku w:val="0"/>
        <w:overflowPunct w:val="0"/>
        <w:spacing w:before="90"/>
        <w:ind w:right="152"/>
      </w:pPr>
      <w:r>
        <w:t>I</w:t>
      </w:r>
      <w:r w:rsidR="00FF0FFB">
        <w:t>f the plan fails</w:t>
      </w:r>
      <w:r w:rsidR="00EF4DE0">
        <w:t xml:space="preserve"> to provide </w:t>
      </w:r>
      <w:r>
        <w:t xml:space="preserve">the enrollee a level 1 </w:t>
      </w:r>
      <w:r w:rsidR="00F70832">
        <w:t>integrated appeal</w:t>
      </w:r>
      <w:r>
        <w:t xml:space="preserve"> decision the</w:t>
      </w:r>
      <w:r w:rsidR="00EF4DE0">
        <w:t xml:space="preserve"> timeframe</w:t>
      </w:r>
      <w:r>
        <w:t xml:space="preserve">s specified (in 42 CFR </w:t>
      </w:r>
      <w:r w:rsidR="003F7EB4">
        <w:t xml:space="preserve">§ </w:t>
      </w:r>
      <w:r>
        <w:t>422.633(f))</w:t>
      </w:r>
      <w:r w:rsidR="00FF0FFB">
        <w:t xml:space="preserve">, </w:t>
      </w:r>
      <w:r w:rsidR="005C09EB">
        <w:t xml:space="preserve">the applicable integrated plan </w:t>
      </w:r>
      <w:r w:rsidR="005C09EB" w:rsidRPr="00342828">
        <w:t>must send a notice</w:t>
      </w:r>
      <w:r w:rsidR="005C09EB">
        <w:t xml:space="preserve"> to the enrollee which explains</w:t>
      </w:r>
      <w:r w:rsidR="008C363A">
        <w:t>:</w:t>
      </w:r>
    </w:p>
    <w:p w14:paraId="6DF39F65" w14:textId="77777777" w:rsidR="008C363A" w:rsidRDefault="008C363A" w:rsidP="004433E3">
      <w:pPr>
        <w:pStyle w:val="ListParagraph"/>
        <w:numPr>
          <w:ilvl w:val="0"/>
          <w:numId w:val="10"/>
        </w:numPr>
        <w:tabs>
          <w:tab w:val="left" w:pos="896"/>
        </w:tabs>
        <w:kinsoku w:val="0"/>
        <w:overflowPunct w:val="0"/>
      </w:pPr>
      <w:r>
        <w:t>T</w:t>
      </w:r>
      <w:r w:rsidR="005C09EB">
        <w:t xml:space="preserve">he next level of both the Medicaid and Medicare appeals process, </w:t>
      </w:r>
    </w:p>
    <w:p w14:paraId="3636D64F" w14:textId="7E04A7E5" w:rsidR="008C363A" w:rsidRDefault="008C363A" w:rsidP="004433E3">
      <w:pPr>
        <w:pStyle w:val="ListParagraph"/>
        <w:numPr>
          <w:ilvl w:val="0"/>
          <w:numId w:val="10"/>
        </w:numPr>
        <w:tabs>
          <w:tab w:val="left" w:pos="896"/>
        </w:tabs>
        <w:kinsoku w:val="0"/>
        <w:overflowPunct w:val="0"/>
      </w:pPr>
      <w:r>
        <w:t xml:space="preserve">The </w:t>
      </w:r>
      <w:r w:rsidR="005C09EB">
        <w:t>steps the enrollee needs to take to make the next level appeal under each program</w:t>
      </w:r>
      <w:r w:rsidR="0021427C">
        <w:t xml:space="preserve">. This includes that, for Medicare appeals, the enrollee will not need to take any action </w:t>
      </w:r>
      <w:r w:rsidR="00EA06E6">
        <w:t xml:space="preserve">because </w:t>
      </w:r>
      <w:r w:rsidR="0021427C">
        <w:t xml:space="preserve">the applicable integrated plan will </w:t>
      </w:r>
      <w:r w:rsidR="00EA06E6">
        <w:t xml:space="preserve">(must) </w:t>
      </w:r>
      <w:r w:rsidR="002A2AEA">
        <w:t>auto forward</w:t>
      </w:r>
      <w:r w:rsidR="0021427C">
        <w:t xml:space="preserve"> the case </w:t>
      </w:r>
      <w:r w:rsidR="00F42BB5">
        <w:t>to the</w:t>
      </w:r>
      <w:r w:rsidR="0021427C">
        <w:t xml:space="preserve"> IRE, and for Medicaid cases the enrollee may choose to file for a state fair hearing or, if applicable, a Medicaid external medical review</w:t>
      </w:r>
      <w:r w:rsidR="00EA06E6">
        <w:t xml:space="preserve"> (see 42 CFR </w:t>
      </w:r>
      <w:r w:rsidR="004575B4">
        <w:t xml:space="preserve">§ </w:t>
      </w:r>
      <w:r w:rsidR="00EA06E6">
        <w:t>438.402(c)(1)(i)(B))</w:t>
      </w:r>
      <w:r w:rsidR="005C09EB">
        <w:t xml:space="preserve">, </w:t>
      </w:r>
    </w:p>
    <w:p w14:paraId="70C86ED6" w14:textId="400FF9E0" w:rsidR="008C363A" w:rsidRDefault="008C363A" w:rsidP="004433E3">
      <w:pPr>
        <w:pStyle w:val="ListParagraph"/>
        <w:numPr>
          <w:ilvl w:val="0"/>
          <w:numId w:val="10"/>
        </w:numPr>
        <w:tabs>
          <w:tab w:val="left" w:pos="896"/>
        </w:tabs>
        <w:kinsoku w:val="0"/>
        <w:overflowPunct w:val="0"/>
      </w:pPr>
      <w:r>
        <w:t>P</w:t>
      </w:r>
      <w:r w:rsidR="005C09EB">
        <w:t xml:space="preserve">rovide information on how the enrollee can obtain assistance in pursing the next level of appeal under each program, and, </w:t>
      </w:r>
    </w:p>
    <w:p w14:paraId="5450F549" w14:textId="4C71F48C" w:rsidR="008C363A" w:rsidRDefault="008C363A" w:rsidP="004433E3">
      <w:pPr>
        <w:pStyle w:val="ListParagraph"/>
        <w:numPr>
          <w:ilvl w:val="0"/>
          <w:numId w:val="10"/>
        </w:numPr>
        <w:tabs>
          <w:tab w:val="left" w:pos="896"/>
        </w:tabs>
        <w:kinsoku w:val="0"/>
        <w:overflowPunct w:val="0"/>
      </w:pPr>
      <w:r>
        <w:lastRenderedPageBreak/>
        <w:t>F</w:t>
      </w:r>
      <w:r w:rsidR="005C09EB">
        <w:t>or Medicaid-covered benefits, explain that the enrollee can have the benefits continue while the appeal is pending, if applicable, and how the enrollee should make such a request</w:t>
      </w:r>
      <w:r w:rsidR="004575B4">
        <w:t xml:space="preserve"> (see </w:t>
      </w:r>
      <w:r w:rsidR="00340F44" w:rsidRPr="00340F44">
        <w:t>422.433(f)(4)(ii)(B)</w:t>
      </w:r>
      <w:r w:rsidR="00340F44">
        <w:t xml:space="preserve"> and </w:t>
      </w:r>
      <w:r w:rsidR="004575B4">
        <w:t>42 CFR § 438.420(c)</w:t>
      </w:r>
      <w:r w:rsidR="00340F44">
        <w:t>)</w:t>
      </w:r>
      <w:r w:rsidR="00EA06E6">
        <w:t>.</w:t>
      </w:r>
      <w:r w:rsidR="005C09EB">
        <w:t xml:space="preserve"> </w:t>
      </w:r>
    </w:p>
    <w:p w14:paraId="361C747B" w14:textId="77777777" w:rsidR="00EA06E6" w:rsidRDefault="00EA06E6" w:rsidP="00F42BB5">
      <w:pPr>
        <w:tabs>
          <w:tab w:val="left" w:pos="896"/>
        </w:tabs>
        <w:kinsoku w:val="0"/>
        <w:overflowPunct w:val="0"/>
        <w:ind w:left="1255"/>
      </w:pPr>
    </w:p>
    <w:p w14:paraId="40DEE0F0" w14:textId="163D6FAF" w:rsidR="0069531A" w:rsidRDefault="008C363A" w:rsidP="00F42BB5">
      <w:pPr>
        <w:tabs>
          <w:tab w:val="left" w:pos="896"/>
        </w:tabs>
        <w:kinsoku w:val="0"/>
        <w:overflowPunct w:val="0"/>
        <w:ind w:left="1255"/>
      </w:pPr>
      <w:r>
        <w:t>A</w:t>
      </w:r>
      <w:r w:rsidR="005C09EB">
        <w:t>pplicable integrated plans may choose to use the model Appeal Decision Letter</w:t>
      </w:r>
      <w:r w:rsidR="001622F0">
        <w:t xml:space="preserve"> &lt;l</w:t>
      </w:r>
      <w:r w:rsidR="00B1277F">
        <w:t xml:space="preserve">ink </w:t>
      </w:r>
      <w:r w:rsidR="001622F0">
        <w:t xml:space="preserve">to be added </w:t>
      </w:r>
      <w:r w:rsidR="00B1277F">
        <w:t>when available&gt;</w:t>
      </w:r>
      <w:r w:rsidR="00EF4DE0">
        <w:t>.</w:t>
      </w:r>
    </w:p>
    <w:p w14:paraId="416834D9" w14:textId="62C84D1E" w:rsidR="00366200" w:rsidRDefault="00F02FA5" w:rsidP="00D775BC">
      <w:pPr>
        <w:pStyle w:val="BodyText"/>
        <w:kinsoku w:val="0"/>
        <w:overflowPunct w:val="0"/>
        <w:spacing w:before="90"/>
        <w:ind w:right="152"/>
      </w:pPr>
      <w:r>
        <w:t xml:space="preserve">* </w:t>
      </w:r>
      <w:r w:rsidR="0069531A">
        <w:t>The text box in Section 50.7.2</w:t>
      </w:r>
      <w:r w:rsidR="00227775">
        <w:t xml:space="preserve"> that provides guidance that </w:t>
      </w:r>
      <w:r w:rsidR="0069531A">
        <w:t xml:space="preserve">Part C plans are not required to send a notice to enrollees upon forwarding </w:t>
      </w:r>
      <w:r w:rsidR="00227775">
        <w:t xml:space="preserve">a </w:t>
      </w:r>
      <w:r w:rsidR="0069531A">
        <w:t xml:space="preserve">case to the Part C IRE does </w:t>
      </w:r>
      <w:r w:rsidR="0069531A" w:rsidRPr="00F42BB5">
        <w:rPr>
          <w:u w:val="single"/>
        </w:rPr>
        <w:t>not apply to applicable integrated plans</w:t>
      </w:r>
      <w:r w:rsidR="0069531A">
        <w:t xml:space="preserve">. </w:t>
      </w:r>
      <w:r w:rsidR="00B81A21">
        <w:t xml:space="preserve">Applicable integrated plans </w:t>
      </w:r>
      <w:r w:rsidR="00227775">
        <w:t xml:space="preserve">must send the enrollee notice of all integrated reconsideration decisions (in accordance with 42 CFR </w:t>
      </w:r>
      <w:r w:rsidR="003F7EB4">
        <w:t xml:space="preserve">§ </w:t>
      </w:r>
      <w:r w:rsidR="00227775">
        <w:t xml:space="preserve">422.633(f)(4)); applicable integrated plans </w:t>
      </w:r>
      <w:r w:rsidR="00B81A21">
        <w:t xml:space="preserve">may use the model Appeal Decision Letter </w:t>
      </w:r>
      <w:r w:rsidR="00227775">
        <w:t>for this notification</w:t>
      </w:r>
      <w:r w:rsidR="00B1277F">
        <w:t xml:space="preserve"> available at &lt;link</w:t>
      </w:r>
      <w:r w:rsidR="001622F0">
        <w:t xml:space="preserve"> to be added</w:t>
      </w:r>
      <w:r w:rsidR="00B1277F">
        <w:t xml:space="preserve"> when available&gt;</w:t>
      </w:r>
      <w:hyperlink r:id="rId15" w:history="1">
        <w:r w:rsidR="00B81A21" w:rsidRPr="006E1ABF">
          <w:t>.</w:t>
        </w:r>
      </w:hyperlink>
    </w:p>
    <w:p w14:paraId="55C0449E" w14:textId="77777777" w:rsidR="00366200" w:rsidRDefault="00366200">
      <w:pPr>
        <w:rPr>
          <w:u w:val="single"/>
        </w:rPr>
      </w:pPr>
    </w:p>
    <w:p w14:paraId="4C154ECB" w14:textId="77777777" w:rsidR="006E1ABF" w:rsidRDefault="006E1ABF" w:rsidP="006E1ABF">
      <w:pPr>
        <w:pStyle w:val="BodyText"/>
        <w:kinsoku w:val="0"/>
        <w:overflowPunct w:val="0"/>
        <w:ind w:right="156"/>
      </w:pPr>
    </w:p>
    <w:p w14:paraId="687CA313" w14:textId="77777777" w:rsidR="00EF4DE0" w:rsidRDefault="00EF4DE0"/>
    <w:p w14:paraId="10890E3C" w14:textId="77777777" w:rsidR="00EF4DE0" w:rsidRPr="00AF7D12" w:rsidRDefault="00392548" w:rsidP="00AF7D12">
      <w:pPr>
        <w:tabs>
          <w:tab w:val="left" w:pos="1013"/>
        </w:tabs>
        <w:kinsoku w:val="0"/>
        <w:overflowPunct w:val="0"/>
        <w:rPr>
          <w:b/>
          <w:bCs/>
          <w:sz w:val="28"/>
          <w:szCs w:val="28"/>
        </w:rPr>
      </w:pPr>
      <w:r>
        <w:rPr>
          <w:b/>
          <w:bCs/>
          <w:sz w:val="28"/>
          <w:szCs w:val="28"/>
        </w:rPr>
        <w:t>5</w:t>
      </w:r>
      <w:r w:rsidRPr="00AF7D12">
        <w:rPr>
          <w:b/>
          <w:bCs/>
          <w:sz w:val="28"/>
          <w:szCs w:val="28"/>
        </w:rPr>
        <w:t>0</w:t>
      </w:r>
      <w:r w:rsidR="00AF7D12" w:rsidRPr="00AF7D12">
        <w:rPr>
          <w:b/>
          <w:bCs/>
          <w:sz w:val="28"/>
          <w:szCs w:val="28"/>
        </w:rPr>
        <w:t>.</w:t>
      </w:r>
      <w:r w:rsidRPr="00AF7D12">
        <w:rPr>
          <w:b/>
          <w:bCs/>
          <w:sz w:val="28"/>
          <w:szCs w:val="28"/>
        </w:rPr>
        <w:t>1</w:t>
      </w:r>
      <w:r>
        <w:rPr>
          <w:b/>
          <w:bCs/>
          <w:sz w:val="28"/>
          <w:szCs w:val="28"/>
        </w:rPr>
        <w:t>0</w:t>
      </w:r>
      <w:r w:rsidR="00AF7D12" w:rsidRPr="00AF7D12">
        <w:rPr>
          <w:b/>
          <w:bCs/>
          <w:sz w:val="28"/>
          <w:szCs w:val="28"/>
        </w:rPr>
        <w:t>.1.a</w:t>
      </w:r>
      <w:r w:rsidR="00EF4DE0" w:rsidRPr="00AF7D12">
        <w:rPr>
          <w:b/>
          <w:bCs/>
          <w:sz w:val="28"/>
          <w:szCs w:val="28"/>
        </w:rPr>
        <w:t>- Part C Notification</w:t>
      </w:r>
      <w:r w:rsidR="00EF4DE0" w:rsidRPr="00AF7D12">
        <w:rPr>
          <w:b/>
          <w:bCs/>
          <w:spacing w:val="-15"/>
          <w:sz w:val="28"/>
          <w:szCs w:val="28"/>
        </w:rPr>
        <w:t xml:space="preserve"> </w:t>
      </w:r>
      <w:r w:rsidR="00EF4DE0" w:rsidRPr="00AF7D12">
        <w:rPr>
          <w:b/>
          <w:bCs/>
          <w:sz w:val="28"/>
          <w:szCs w:val="28"/>
        </w:rPr>
        <w:t>Requirements</w:t>
      </w:r>
    </w:p>
    <w:p w14:paraId="74F3D0B6" w14:textId="77777777" w:rsidR="00EF4DE0" w:rsidRDefault="00EF4DE0" w:rsidP="00EF4DE0">
      <w:pPr>
        <w:pStyle w:val="BodyText"/>
        <w:kinsoku w:val="0"/>
        <w:overflowPunct w:val="0"/>
        <w:spacing w:before="4"/>
        <w:rPr>
          <w:b/>
          <w:bCs/>
          <w:sz w:val="26"/>
          <w:szCs w:val="26"/>
        </w:rPr>
      </w:pPr>
    </w:p>
    <w:p w14:paraId="489AC9CE" w14:textId="77777777" w:rsidR="00227775" w:rsidRDefault="0069531A" w:rsidP="00EF4DE0">
      <w:pPr>
        <w:pStyle w:val="BodyText"/>
        <w:kinsoku w:val="0"/>
        <w:overflowPunct w:val="0"/>
        <w:spacing w:before="4"/>
        <w:rPr>
          <w:bCs/>
        </w:rPr>
      </w:pPr>
      <w:r>
        <w:rPr>
          <w:bCs/>
        </w:rPr>
        <w:t>The guidance in Section 50.10.1 applies to applicable integrated plans except</w:t>
      </w:r>
      <w:r w:rsidR="00227775">
        <w:rPr>
          <w:bCs/>
        </w:rPr>
        <w:t xml:space="preserve"> that:</w:t>
      </w:r>
    </w:p>
    <w:p w14:paraId="5EB45E73" w14:textId="77777777" w:rsidR="003B5A44" w:rsidRDefault="00227775" w:rsidP="00F42BB5">
      <w:pPr>
        <w:pStyle w:val="BodyText"/>
        <w:numPr>
          <w:ilvl w:val="0"/>
          <w:numId w:val="35"/>
        </w:numPr>
        <w:kinsoku w:val="0"/>
        <w:overflowPunct w:val="0"/>
        <w:spacing w:before="114"/>
        <w:ind w:right="1064"/>
      </w:pPr>
      <w:r>
        <w:t>In the section titled “</w:t>
      </w:r>
      <w:r w:rsidRPr="0025290E">
        <w:t>Partially Favorable, Adverse, or Untimely Decisions”</w:t>
      </w:r>
      <w:r w:rsidR="0069531A" w:rsidRPr="00227775">
        <w:t xml:space="preserve"> </w:t>
      </w:r>
      <w:r>
        <w:t>a</w:t>
      </w:r>
      <w:r w:rsidR="0069531A">
        <w:t xml:space="preserve">pplicable integrated plans should follow the same process as other MA plans for sending case files to the IRE. However, applicable </w:t>
      </w:r>
      <w:r w:rsidR="007D2822">
        <w:t>integrated</w:t>
      </w:r>
      <w:r w:rsidR="007D2822" w:rsidDel="00DB39F9">
        <w:t xml:space="preserve"> </w:t>
      </w:r>
      <w:r w:rsidR="00EF4DE0">
        <w:t xml:space="preserve">plans </w:t>
      </w:r>
      <w:r w:rsidRPr="00B1277F">
        <w:rPr>
          <w:i/>
        </w:rPr>
        <w:t xml:space="preserve">are </w:t>
      </w:r>
      <w:r w:rsidRPr="0025290E">
        <w:t>required to notify beneficiaries upon forwarding cases to the IRE</w:t>
      </w:r>
      <w:r w:rsidR="005C09EB">
        <w:t xml:space="preserve"> in all cases</w:t>
      </w:r>
      <w:r w:rsidR="00B1277F">
        <w:t xml:space="preserve"> in accordance with 42 CFR § 422.633(f)(4)</w:t>
      </w:r>
      <w:r w:rsidR="005C09EB">
        <w:t xml:space="preserve">. </w:t>
      </w:r>
    </w:p>
    <w:p w14:paraId="5C82276D" w14:textId="77777777" w:rsidR="003B5A44" w:rsidRDefault="005C09EB" w:rsidP="00F42BB5">
      <w:pPr>
        <w:pStyle w:val="BodyText"/>
        <w:numPr>
          <w:ilvl w:val="0"/>
          <w:numId w:val="35"/>
        </w:numPr>
        <w:kinsoku w:val="0"/>
        <w:overflowPunct w:val="0"/>
        <w:spacing w:before="114"/>
        <w:ind w:right="1064"/>
      </w:pPr>
      <w:r>
        <w:t>The notice must</w:t>
      </w:r>
      <w:r w:rsidR="003F7EB4">
        <w:t>, in accordance with 42 CFR § 422.633</w:t>
      </w:r>
      <w:r w:rsidR="00B1277F">
        <w:t>(f)(4)</w:t>
      </w:r>
      <w:r w:rsidR="003B5A44">
        <w:t xml:space="preserve">, </w:t>
      </w:r>
    </w:p>
    <w:p w14:paraId="753CCF0E" w14:textId="3CE27B6C" w:rsidR="003F7EB4" w:rsidRDefault="004575B4" w:rsidP="00F42BB5">
      <w:pPr>
        <w:pStyle w:val="BodyText"/>
        <w:numPr>
          <w:ilvl w:val="1"/>
          <w:numId w:val="35"/>
        </w:numPr>
        <w:kinsoku w:val="0"/>
        <w:overflowPunct w:val="0"/>
        <w:spacing w:before="114"/>
        <w:ind w:right="1064"/>
      </w:pPr>
      <w:r>
        <w:t>B</w:t>
      </w:r>
      <w:r w:rsidR="003B5A44">
        <w:t>e written in plain language and available in a language and format that is accessible to the enrollee.</w:t>
      </w:r>
    </w:p>
    <w:p w14:paraId="011708F3" w14:textId="0A66DF3A" w:rsidR="003B5A44" w:rsidRDefault="003B5A44" w:rsidP="00F42BB5">
      <w:pPr>
        <w:pStyle w:val="BodyText"/>
        <w:numPr>
          <w:ilvl w:val="1"/>
          <w:numId w:val="35"/>
        </w:numPr>
        <w:kinsoku w:val="0"/>
        <w:overflowPunct w:val="0"/>
        <w:spacing w:before="90"/>
        <w:ind w:right="152"/>
      </w:pPr>
      <w:r>
        <w:t xml:space="preserve">Explain the resolution of and basis for the </w:t>
      </w:r>
      <w:r w:rsidR="002A2AEA">
        <w:t>integrated</w:t>
      </w:r>
      <w:r>
        <w:t xml:space="preserve"> reconsideration.</w:t>
      </w:r>
    </w:p>
    <w:p w14:paraId="46FB8E42" w14:textId="77593B4A" w:rsidR="003B5A44" w:rsidRDefault="003B5A44" w:rsidP="00F42BB5">
      <w:pPr>
        <w:pStyle w:val="BodyText"/>
        <w:numPr>
          <w:ilvl w:val="1"/>
          <w:numId w:val="35"/>
        </w:numPr>
        <w:kinsoku w:val="0"/>
        <w:overflowPunct w:val="0"/>
        <w:spacing w:before="90"/>
        <w:ind w:right="152"/>
      </w:pPr>
      <w:r>
        <w:t>Include the date it was completed.</w:t>
      </w:r>
    </w:p>
    <w:p w14:paraId="14297D3D" w14:textId="4512FECB" w:rsidR="003B5A44" w:rsidRDefault="003B5A44" w:rsidP="00F42BB5">
      <w:pPr>
        <w:pStyle w:val="BodyText"/>
        <w:numPr>
          <w:ilvl w:val="1"/>
          <w:numId w:val="35"/>
        </w:numPr>
        <w:kinsoku w:val="0"/>
        <w:overflowPunct w:val="0"/>
        <w:spacing w:before="90"/>
        <w:ind w:right="152"/>
      </w:pPr>
      <w:r>
        <w:t xml:space="preserve">For integrated reconsiderations that are not resolved wholly in favor </w:t>
      </w:r>
      <w:r w:rsidR="002A2AEA">
        <w:t>of</w:t>
      </w:r>
      <w:r>
        <w:t xml:space="preserve"> the enrollee, the notice must also:</w:t>
      </w:r>
    </w:p>
    <w:p w14:paraId="38E04984" w14:textId="3218EBB3" w:rsidR="003F7EB4" w:rsidRDefault="00F02FA5" w:rsidP="00F42BB5">
      <w:pPr>
        <w:pStyle w:val="BodyText"/>
        <w:numPr>
          <w:ilvl w:val="1"/>
          <w:numId w:val="35"/>
        </w:numPr>
        <w:kinsoku w:val="0"/>
        <w:overflowPunct w:val="0"/>
        <w:spacing w:before="90"/>
        <w:ind w:right="152"/>
      </w:pPr>
      <w:r>
        <w:t xml:space="preserve">* </w:t>
      </w:r>
      <w:r w:rsidR="003F7EB4">
        <w:t>E</w:t>
      </w:r>
      <w:r w:rsidR="005C09EB">
        <w:t>xplain the next level of both the Medicaid and Medicare appeals process</w:t>
      </w:r>
      <w:r w:rsidR="003F7EB4">
        <w:t xml:space="preserve">; </w:t>
      </w:r>
    </w:p>
    <w:p w14:paraId="0F71297E" w14:textId="59CAEA31" w:rsidR="003F7EB4" w:rsidRDefault="00F02FA5" w:rsidP="00F42BB5">
      <w:pPr>
        <w:pStyle w:val="BodyText"/>
        <w:numPr>
          <w:ilvl w:val="1"/>
          <w:numId w:val="35"/>
        </w:numPr>
        <w:kinsoku w:val="0"/>
        <w:overflowPunct w:val="0"/>
        <w:spacing w:before="90"/>
        <w:ind w:right="152"/>
      </w:pPr>
      <w:r>
        <w:t xml:space="preserve">* </w:t>
      </w:r>
      <w:r w:rsidR="003F7EB4">
        <w:t xml:space="preserve">The </w:t>
      </w:r>
      <w:r w:rsidR="005C09EB">
        <w:t>steps the enrollee needs to take to make the next level appeal under each program</w:t>
      </w:r>
      <w:r w:rsidR="003F7EB4">
        <w:t xml:space="preserve">; </w:t>
      </w:r>
    </w:p>
    <w:p w14:paraId="035186C4" w14:textId="70FB477B" w:rsidR="003F7EB4" w:rsidRDefault="00F02FA5" w:rsidP="00F42BB5">
      <w:pPr>
        <w:pStyle w:val="BodyText"/>
        <w:numPr>
          <w:ilvl w:val="1"/>
          <w:numId w:val="35"/>
        </w:numPr>
        <w:kinsoku w:val="0"/>
        <w:overflowPunct w:val="0"/>
        <w:spacing w:before="90"/>
        <w:ind w:right="152"/>
      </w:pPr>
      <w:r>
        <w:t xml:space="preserve">* </w:t>
      </w:r>
      <w:r w:rsidR="003F7EB4">
        <w:t xml:space="preserve">Provide </w:t>
      </w:r>
      <w:r w:rsidR="005C09EB">
        <w:t xml:space="preserve">information on how the enrollee can obtain assistance in pursing the next level of appeal under each program, and, </w:t>
      </w:r>
    </w:p>
    <w:p w14:paraId="69ABC552" w14:textId="2EBCC31D" w:rsidR="00EF4DE0" w:rsidRDefault="00F02FA5" w:rsidP="003B5A44">
      <w:pPr>
        <w:pStyle w:val="BodyText"/>
        <w:numPr>
          <w:ilvl w:val="1"/>
          <w:numId w:val="35"/>
        </w:numPr>
        <w:kinsoku w:val="0"/>
        <w:overflowPunct w:val="0"/>
        <w:spacing w:before="90"/>
        <w:ind w:right="152"/>
      </w:pPr>
      <w:r>
        <w:t xml:space="preserve">* </w:t>
      </w:r>
      <w:r w:rsidR="003F7EB4">
        <w:t xml:space="preserve">For </w:t>
      </w:r>
      <w:r w:rsidR="005C09EB">
        <w:t>Medicaid-covered benefits, explain that the enrollee can have the benefits continue while the appeal is pending, if applicable, and how the enrollee should make such a request (applicable integrated plans may choose to use the model Appeal Decision Letter</w:t>
      </w:r>
      <w:r w:rsidR="00B1277F">
        <w:t>, available at &lt;include link when available&gt;</w:t>
      </w:r>
      <w:r w:rsidR="005C09EB">
        <w:t>)</w:t>
      </w:r>
      <w:r w:rsidR="00482218">
        <w:t xml:space="preserve">. </w:t>
      </w:r>
    </w:p>
    <w:p w14:paraId="7D270502" w14:textId="45E191D7" w:rsidR="00345C23" w:rsidRDefault="00F02FA5" w:rsidP="003B5A44">
      <w:pPr>
        <w:pStyle w:val="BodyText"/>
        <w:numPr>
          <w:ilvl w:val="1"/>
          <w:numId w:val="35"/>
        </w:numPr>
        <w:kinsoku w:val="0"/>
        <w:overflowPunct w:val="0"/>
        <w:spacing w:before="90"/>
        <w:ind w:right="152"/>
      </w:pPr>
      <w:r>
        <w:t xml:space="preserve">* </w:t>
      </w:r>
      <w:r w:rsidR="00345C23">
        <w:t xml:space="preserve">As for other notification requirements, the applicable integrated plan </w:t>
      </w:r>
      <w:r w:rsidR="00345C23" w:rsidRPr="00342828">
        <w:t xml:space="preserve">may initially provide verbal notification of its decision, however it must deliver written confirmation of its decision within </w:t>
      </w:r>
      <w:r w:rsidR="00345C23" w:rsidRPr="003B5A44">
        <w:rPr>
          <w:i/>
        </w:rPr>
        <w:t>2</w:t>
      </w:r>
      <w:r w:rsidR="00345C23" w:rsidRPr="00342828">
        <w:t xml:space="preserve"> calendar of the verbal notification, </w:t>
      </w:r>
      <w:r w:rsidR="00345C23" w:rsidRPr="00342828">
        <w:lastRenderedPageBreak/>
        <w:t>in accordance with 42 CFR 422.633(f)(3)(ii).</w:t>
      </w:r>
    </w:p>
    <w:p w14:paraId="7DBDDCDD" w14:textId="77777777" w:rsidR="00EF4DE0" w:rsidRDefault="00EF4DE0" w:rsidP="00EF4DE0">
      <w:pPr>
        <w:pStyle w:val="BodyText"/>
        <w:kinsoku w:val="0"/>
        <w:overflowPunct w:val="0"/>
        <w:spacing w:before="11"/>
        <w:rPr>
          <w:sz w:val="23"/>
          <w:szCs w:val="23"/>
        </w:rPr>
      </w:pPr>
    </w:p>
    <w:p w14:paraId="163D83E2" w14:textId="77777777" w:rsidR="006E1ABF" w:rsidRDefault="006E1ABF" w:rsidP="00EF4DE0">
      <w:pPr>
        <w:pStyle w:val="BodyText"/>
        <w:kinsoku w:val="0"/>
        <w:overflowPunct w:val="0"/>
        <w:ind w:left="100"/>
      </w:pPr>
    </w:p>
    <w:p w14:paraId="50F93431" w14:textId="77777777" w:rsidR="00EF4DE0" w:rsidRDefault="00392548" w:rsidP="00D9015A">
      <w:pPr>
        <w:tabs>
          <w:tab w:val="left" w:pos="1013"/>
        </w:tabs>
        <w:kinsoku w:val="0"/>
        <w:overflowPunct w:val="0"/>
        <w:rPr>
          <w:b/>
          <w:bCs/>
          <w:sz w:val="28"/>
          <w:szCs w:val="28"/>
        </w:rPr>
      </w:pPr>
      <w:r w:rsidRPr="00D9015A">
        <w:rPr>
          <w:b/>
          <w:bCs/>
          <w:sz w:val="28"/>
          <w:szCs w:val="28"/>
        </w:rPr>
        <w:t>50.</w:t>
      </w:r>
      <w:r>
        <w:rPr>
          <w:b/>
          <w:bCs/>
          <w:sz w:val="28"/>
          <w:szCs w:val="28"/>
        </w:rPr>
        <w:t>13</w:t>
      </w:r>
      <w:r w:rsidR="008C363A">
        <w:rPr>
          <w:b/>
          <w:bCs/>
          <w:sz w:val="28"/>
          <w:szCs w:val="28"/>
        </w:rPr>
        <w:t>.a</w:t>
      </w:r>
      <w:r w:rsidRPr="00D9015A">
        <w:rPr>
          <w:b/>
          <w:bCs/>
          <w:sz w:val="28"/>
          <w:szCs w:val="28"/>
        </w:rPr>
        <w:t xml:space="preserve"> – Continuing Benefits While </w:t>
      </w:r>
      <w:r w:rsidR="00D9015A">
        <w:rPr>
          <w:b/>
          <w:bCs/>
          <w:sz w:val="28"/>
          <w:szCs w:val="28"/>
        </w:rPr>
        <w:t>An Integrated Reconsideration</w:t>
      </w:r>
      <w:r w:rsidRPr="00D9015A">
        <w:rPr>
          <w:b/>
          <w:bCs/>
          <w:sz w:val="28"/>
          <w:szCs w:val="28"/>
        </w:rPr>
        <w:t xml:space="preserve"> Is Pending</w:t>
      </w:r>
    </w:p>
    <w:p w14:paraId="03541365" w14:textId="67A217D6" w:rsidR="00FA642C" w:rsidRPr="0025290E" w:rsidRDefault="00F02FA5" w:rsidP="00A377FA">
      <w:pPr>
        <w:pStyle w:val="BodyText"/>
        <w:kinsoku w:val="0"/>
        <w:overflowPunct w:val="0"/>
        <w:spacing w:before="90"/>
        <w:ind w:right="135"/>
        <w:rPr>
          <w:i/>
        </w:rPr>
      </w:pPr>
      <w:r>
        <w:rPr>
          <w:b/>
          <w:i/>
        </w:rPr>
        <w:t xml:space="preserve">* </w:t>
      </w:r>
      <w:r w:rsidR="00FA642C" w:rsidRPr="00F02FA5">
        <w:rPr>
          <w:b/>
          <w:i/>
        </w:rPr>
        <w:t xml:space="preserve">NOTE: </w:t>
      </w:r>
      <w:r w:rsidR="00FA642C">
        <w:rPr>
          <w:i/>
        </w:rPr>
        <w:t xml:space="preserve">Section 50.13 is a </w:t>
      </w:r>
      <w:r w:rsidR="00FA642C" w:rsidRPr="0025290E">
        <w:rPr>
          <w:i/>
        </w:rPr>
        <w:t>new guidance section, applicable only to applicable integrated plans</w:t>
      </w:r>
    </w:p>
    <w:p w14:paraId="28345838" w14:textId="2C4543DB" w:rsidR="00B64FCC" w:rsidRDefault="00D9015A" w:rsidP="00B64FCC">
      <w:pPr>
        <w:pStyle w:val="BodyText"/>
        <w:kinsoku w:val="0"/>
        <w:overflowPunct w:val="0"/>
        <w:spacing w:before="90"/>
        <w:ind w:right="135"/>
      </w:pPr>
      <w:r>
        <w:t>This section applies to cases where an enrollee</w:t>
      </w:r>
      <w:r w:rsidRPr="00D9015A">
        <w:t xml:space="preserve">, or an enrollee’s representative </w:t>
      </w:r>
      <w:r>
        <w:t>or provider, is appealing an applicable integrated plan’s decision to reduce, terminate, or suspend a previously authorized</w:t>
      </w:r>
      <w:r w:rsidR="00E41763">
        <w:t xml:space="preserve"> Medicare Part C or Medicaid-covered</w:t>
      </w:r>
      <w:r>
        <w:t xml:space="preserve"> service or item</w:t>
      </w:r>
      <w:r w:rsidR="00B64FCC">
        <w:t xml:space="preserve">, in accordance with </w:t>
      </w:r>
      <w:r w:rsidR="00B64FCC" w:rsidRPr="007336C0">
        <w:t xml:space="preserve">42 CFR </w:t>
      </w:r>
      <w:r w:rsidR="00B64FCC">
        <w:t>§ 422.632</w:t>
      </w:r>
      <w:r>
        <w:t xml:space="preserve">. </w:t>
      </w:r>
    </w:p>
    <w:p w14:paraId="4B78CA21" w14:textId="0B148388" w:rsidR="00E41763" w:rsidRDefault="00D9015A" w:rsidP="00B64FCC">
      <w:pPr>
        <w:pStyle w:val="BodyText"/>
        <w:numPr>
          <w:ilvl w:val="0"/>
          <w:numId w:val="46"/>
        </w:numPr>
        <w:kinsoku w:val="0"/>
        <w:overflowPunct w:val="0"/>
        <w:spacing w:before="90"/>
        <w:ind w:right="152"/>
      </w:pPr>
      <w:r>
        <w:t>The enrollee</w:t>
      </w:r>
      <w:r w:rsidRPr="00D9015A">
        <w:t xml:space="preserve"> or an enrollee’s representative </w:t>
      </w:r>
      <w:r>
        <w:t>or provider, may request that the enrollee continue to receive the previously authorized service or item at the previously authoriz</w:t>
      </w:r>
      <w:r w:rsidR="00E41763">
        <w:t>ed level</w:t>
      </w:r>
      <w:r>
        <w:t xml:space="preserve"> while the </w:t>
      </w:r>
      <w:r w:rsidR="00F70832">
        <w:t xml:space="preserve">integrated </w:t>
      </w:r>
      <w:r>
        <w:t>reconsideration</w:t>
      </w:r>
      <w:r w:rsidR="00E41763">
        <w:t xml:space="preserve"> is pending if:</w:t>
      </w:r>
    </w:p>
    <w:p w14:paraId="73EF35EB" w14:textId="23C34A18" w:rsidR="00E41763" w:rsidRDefault="00E41763" w:rsidP="00B64FCC">
      <w:pPr>
        <w:pStyle w:val="BodyText"/>
        <w:numPr>
          <w:ilvl w:val="0"/>
          <w:numId w:val="47"/>
        </w:numPr>
        <w:kinsoku w:val="0"/>
        <w:overflowPunct w:val="0"/>
        <w:spacing w:line="272" w:lineRule="exact"/>
        <w:ind w:right="221"/>
      </w:pPr>
      <w:r>
        <w:t>The request for continuation and the integrated reconsideration are both filed timely</w:t>
      </w:r>
      <w:r w:rsidR="00B64FCC">
        <w:t>:</w:t>
      </w:r>
      <w:r>
        <w:t xml:space="preserve"> </w:t>
      </w:r>
    </w:p>
    <w:p w14:paraId="3AF478B9" w14:textId="4EB6B0E3" w:rsidR="00E41763" w:rsidRDefault="00E41763" w:rsidP="00B64FCC">
      <w:pPr>
        <w:pStyle w:val="BodyText"/>
        <w:numPr>
          <w:ilvl w:val="2"/>
          <w:numId w:val="45"/>
        </w:numPr>
        <w:kinsoku w:val="0"/>
        <w:overflowPunct w:val="0"/>
        <w:spacing w:line="272" w:lineRule="exact"/>
        <w:ind w:right="221"/>
      </w:pPr>
      <w:r>
        <w:t xml:space="preserve">For the service or item to continue, the enrollee must make the continuation request </w:t>
      </w:r>
      <w:r w:rsidR="003F1AF3">
        <w:t xml:space="preserve">by the later of the following:  </w:t>
      </w:r>
      <w:r>
        <w:t xml:space="preserve">within 10 calendar days </w:t>
      </w:r>
      <w:r w:rsidR="003F1AF3">
        <w:t>after</w:t>
      </w:r>
      <w:r w:rsidR="00ED4D60">
        <w:t xml:space="preserve"> the applicable integrated plan</w:t>
      </w:r>
      <w:r>
        <w:t xml:space="preserve"> sends the notice of its integrated organization determination </w:t>
      </w:r>
      <w:r w:rsidRPr="00F42BB5">
        <w:rPr>
          <w:b/>
          <w:i/>
        </w:rPr>
        <w:t>or</w:t>
      </w:r>
      <w:r>
        <w:t xml:space="preserve"> the intended effective date of the integrated organization determination.</w:t>
      </w:r>
    </w:p>
    <w:p w14:paraId="4FC830E4" w14:textId="77777777" w:rsidR="00E41763" w:rsidRDefault="00E41763" w:rsidP="00B64FCC">
      <w:pPr>
        <w:pStyle w:val="BodyText"/>
        <w:numPr>
          <w:ilvl w:val="2"/>
          <w:numId w:val="45"/>
        </w:numPr>
        <w:kinsoku w:val="0"/>
        <w:overflowPunct w:val="0"/>
        <w:spacing w:line="272" w:lineRule="exact"/>
        <w:ind w:right="221"/>
      </w:pPr>
      <w:r>
        <w:t xml:space="preserve">As noted in Section </w:t>
      </w:r>
      <w:r w:rsidR="001420D6">
        <w:t xml:space="preserve">50.2.1 and 50.2.1a, enrollees must file integrated reconsiderations within 60 calendar days from the date of the notice of the initial determination. For requests received after the 60-day filing timeframe, please see </w:t>
      </w:r>
      <w:hyperlink w:anchor="bookmark59" w:history="1">
        <w:r w:rsidR="001420D6" w:rsidRPr="006E1ABF">
          <w:t xml:space="preserve">§50.3 </w:t>
        </w:r>
      </w:hyperlink>
      <w:r w:rsidR="001420D6">
        <w:t>regarding good cause exceptions for late</w:t>
      </w:r>
      <w:r w:rsidR="001420D6" w:rsidRPr="00B64FCC">
        <w:t xml:space="preserve"> </w:t>
      </w:r>
      <w:r w:rsidR="001420D6">
        <w:t>filing.</w:t>
      </w:r>
    </w:p>
    <w:p w14:paraId="7FB6F1F2" w14:textId="77777777" w:rsidR="003F1AF3" w:rsidRDefault="00E41763" w:rsidP="00B64FCC">
      <w:pPr>
        <w:pStyle w:val="BodyText"/>
        <w:numPr>
          <w:ilvl w:val="0"/>
          <w:numId w:val="47"/>
        </w:numPr>
        <w:kinsoku w:val="0"/>
        <w:overflowPunct w:val="0"/>
        <w:spacing w:line="272" w:lineRule="exact"/>
        <w:ind w:right="221"/>
      </w:pPr>
      <w:r>
        <w:t xml:space="preserve">The service or item was ordered by an authorized provider, </w:t>
      </w:r>
    </w:p>
    <w:p w14:paraId="4E0872F1" w14:textId="45F79A0C" w:rsidR="00E41763" w:rsidRDefault="003F1AF3" w:rsidP="00B64FCC">
      <w:pPr>
        <w:pStyle w:val="BodyText"/>
        <w:numPr>
          <w:ilvl w:val="0"/>
          <w:numId w:val="47"/>
        </w:numPr>
        <w:kinsoku w:val="0"/>
        <w:overflowPunct w:val="0"/>
        <w:spacing w:line="272" w:lineRule="exact"/>
        <w:ind w:right="221"/>
      </w:pPr>
      <w:r>
        <w:t xml:space="preserve">The integrated appeal involves the termination, suspension or reduction of previously authorized services, </w:t>
      </w:r>
      <w:r w:rsidR="00E41763">
        <w:t xml:space="preserve">and </w:t>
      </w:r>
    </w:p>
    <w:p w14:paraId="352E78C5" w14:textId="77777777" w:rsidR="00E41763" w:rsidRDefault="00E41763" w:rsidP="00B64FCC">
      <w:pPr>
        <w:pStyle w:val="BodyText"/>
        <w:numPr>
          <w:ilvl w:val="0"/>
          <w:numId w:val="47"/>
        </w:numPr>
        <w:kinsoku w:val="0"/>
        <w:overflowPunct w:val="0"/>
        <w:spacing w:line="272" w:lineRule="exact"/>
        <w:ind w:right="221"/>
      </w:pPr>
      <w:r>
        <w:t>The period covering the initial authorization has not yet expired.</w:t>
      </w:r>
    </w:p>
    <w:p w14:paraId="52DBE2A6" w14:textId="788185F3" w:rsidR="001420D6" w:rsidRDefault="00E41763" w:rsidP="00B64FCC">
      <w:pPr>
        <w:pStyle w:val="BodyText"/>
        <w:numPr>
          <w:ilvl w:val="0"/>
          <w:numId w:val="46"/>
        </w:numPr>
        <w:kinsoku w:val="0"/>
        <w:overflowPunct w:val="0"/>
        <w:spacing w:before="90"/>
        <w:ind w:right="152"/>
      </w:pPr>
      <w:r>
        <w:t xml:space="preserve">If the request to continue the service or items </w:t>
      </w:r>
      <w:r w:rsidR="001420D6">
        <w:t>meets the above requirements</w:t>
      </w:r>
      <w:r w:rsidR="003F1AF3">
        <w:t>,</w:t>
      </w:r>
      <w:r>
        <w:t xml:space="preserve"> the applicable integrated plans must continue to provide the service or item, at the previously authorized </w:t>
      </w:r>
      <w:r w:rsidR="001420D6">
        <w:t>level until:</w:t>
      </w:r>
    </w:p>
    <w:p w14:paraId="5892E646" w14:textId="77777777" w:rsidR="001420D6" w:rsidRDefault="007336C0" w:rsidP="00B64FCC">
      <w:pPr>
        <w:pStyle w:val="BodyText"/>
        <w:numPr>
          <w:ilvl w:val="0"/>
          <w:numId w:val="48"/>
        </w:numPr>
        <w:kinsoku w:val="0"/>
        <w:overflowPunct w:val="0"/>
        <w:spacing w:line="272" w:lineRule="exact"/>
        <w:ind w:right="221"/>
      </w:pPr>
      <w:r>
        <w:t>The enrollee withdraws the request for the integrated reconsideration;</w:t>
      </w:r>
    </w:p>
    <w:p w14:paraId="169901D2" w14:textId="77777777" w:rsidR="007336C0" w:rsidRDefault="007336C0" w:rsidP="00B64FCC">
      <w:pPr>
        <w:pStyle w:val="BodyText"/>
        <w:numPr>
          <w:ilvl w:val="0"/>
          <w:numId w:val="48"/>
        </w:numPr>
        <w:kinsoku w:val="0"/>
        <w:overflowPunct w:val="0"/>
        <w:spacing w:line="272" w:lineRule="exact"/>
        <w:ind w:right="221"/>
      </w:pPr>
      <w:r>
        <w:t>The applicable integrated plan issues an integrated reconsideration determination that is unfavorable to the enrollee;</w:t>
      </w:r>
    </w:p>
    <w:p w14:paraId="06E78878" w14:textId="77777777" w:rsidR="007336C0" w:rsidRDefault="007336C0" w:rsidP="00B64FCC">
      <w:pPr>
        <w:pStyle w:val="BodyText"/>
        <w:numPr>
          <w:ilvl w:val="0"/>
          <w:numId w:val="48"/>
        </w:numPr>
        <w:kinsoku w:val="0"/>
        <w:overflowPunct w:val="0"/>
        <w:spacing w:line="272" w:lineRule="exact"/>
        <w:ind w:right="221"/>
      </w:pPr>
      <w:r>
        <w:t>For Medicaid-covered services and items only:</w:t>
      </w:r>
    </w:p>
    <w:p w14:paraId="7B6B1964" w14:textId="77777777" w:rsidR="007336C0" w:rsidRPr="00B64FCC" w:rsidRDefault="007336C0" w:rsidP="00B64FCC">
      <w:pPr>
        <w:pStyle w:val="BodyText"/>
        <w:numPr>
          <w:ilvl w:val="0"/>
          <w:numId w:val="49"/>
        </w:numPr>
        <w:kinsoku w:val="0"/>
        <w:overflowPunct w:val="0"/>
        <w:spacing w:line="272" w:lineRule="exact"/>
        <w:ind w:right="221"/>
      </w:pPr>
      <w:r w:rsidRPr="00B64FCC">
        <w:t>The enrollee fails to file a request for a State fair hearing and continuation of benefits, within 10 calendar days after the applicable integrated plan sends the notice of the integrated reconsideration;</w:t>
      </w:r>
    </w:p>
    <w:p w14:paraId="56B9FB33" w14:textId="77777777" w:rsidR="007336C0" w:rsidRPr="00B64FCC" w:rsidRDefault="007336C0" w:rsidP="00B64FCC">
      <w:pPr>
        <w:pStyle w:val="BodyText"/>
        <w:numPr>
          <w:ilvl w:val="0"/>
          <w:numId w:val="49"/>
        </w:numPr>
        <w:kinsoku w:val="0"/>
        <w:overflowPunct w:val="0"/>
        <w:spacing w:line="272" w:lineRule="exact"/>
        <w:ind w:right="221"/>
      </w:pPr>
      <w:r w:rsidRPr="00B64FCC">
        <w:t>The enrollee withdraws the appeal or request for a State fair hearing; or</w:t>
      </w:r>
    </w:p>
    <w:p w14:paraId="2B61551C" w14:textId="65EB4E9A" w:rsidR="007336C0" w:rsidRPr="00B64FCC" w:rsidRDefault="007336C0" w:rsidP="00B64FCC">
      <w:pPr>
        <w:pStyle w:val="BodyText"/>
        <w:numPr>
          <w:ilvl w:val="0"/>
          <w:numId w:val="49"/>
        </w:numPr>
        <w:kinsoku w:val="0"/>
        <w:overflowPunct w:val="0"/>
        <w:spacing w:line="272" w:lineRule="exact"/>
        <w:ind w:right="221"/>
      </w:pPr>
      <w:r w:rsidRPr="00B64FCC">
        <w:t>A State fair hearing office issues a hearing decision adverse to the enrollee.</w:t>
      </w:r>
    </w:p>
    <w:p w14:paraId="4C5BF2F8" w14:textId="5B5CE2AF" w:rsidR="007633FC" w:rsidRPr="00B64FCC" w:rsidRDefault="007633FC" w:rsidP="00B64FCC">
      <w:pPr>
        <w:pStyle w:val="BodyText"/>
        <w:numPr>
          <w:ilvl w:val="0"/>
          <w:numId w:val="46"/>
        </w:numPr>
        <w:kinsoku w:val="0"/>
        <w:overflowPunct w:val="0"/>
        <w:spacing w:before="90"/>
        <w:ind w:right="152"/>
      </w:pPr>
      <w:r>
        <w:t xml:space="preserve">If the applicable integrated plan or the State fair hearing entity issues a decision that is </w:t>
      </w:r>
      <w:r w:rsidR="007336C0" w:rsidRPr="00B64FCC">
        <w:lastRenderedPageBreak/>
        <w:t xml:space="preserve">adverse to </w:t>
      </w:r>
      <w:r w:rsidRPr="00B64FCC">
        <w:t>the enrollee</w:t>
      </w:r>
      <w:r w:rsidR="003F1AF3">
        <w:t>,</w:t>
      </w:r>
      <w:r w:rsidRPr="00B64FCC">
        <w:t xml:space="preserve"> t</w:t>
      </w:r>
      <w:r w:rsidR="007336C0" w:rsidRPr="00B64FCC">
        <w:t xml:space="preserve">he applicable integrated plan or State agency may not pursue recovery for costs of services furnished by the applicable integrated plan </w:t>
      </w:r>
      <w:r w:rsidRPr="00B64FCC">
        <w:t>while</w:t>
      </w:r>
      <w:r w:rsidR="007336C0" w:rsidRPr="00B64FCC">
        <w:t xml:space="preserve"> the integrated reconsideration</w:t>
      </w:r>
      <w:r w:rsidRPr="00B64FCC">
        <w:t xml:space="preserve"> was pending if</w:t>
      </w:r>
      <w:r w:rsidR="002C26C3" w:rsidRPr="00B64FCC">
        <w:t xml:space="preserve"> </w:t>
      </w:r>
      <w:r w:rsidR="007336C0" w:rsidRPr="00B64FCC">
        <w:t xml:space="preserve">the services were furnished solely under of the requirements of </w:t>
      </w:r>
      <w:r w:rsidR="003F1AF3">
        <w:t>42 CFR 422.632</w:t>
      </w:r>
      <w:r w:rsidR="007336C0" w:rsidRPr="00B64FCC">
        <w:t>.</w:t>
      </w:r>
    </w:p>
    <w:p w14:paraId="7E850528" w14:textId="24D52DEF" w:rsidR="007633FC" w:rsidRDefault="007336C0" w:rsidP="00B64FCC">
      <w:pPr>
        <w:pStyle w:val="BodyText"/>
        <w:numPr>
          <w:ilvl w:val="0"/>
          <w:numId w:val="46"/>
        </w:numPr>
        <w:kinsoku w:val="0"/>
        <w:overflowPunct w:val="0"/>
        <w:spacing w:before="90"/>
        <w:ind w:right="152"/>
      </w:pPr>
      <w:r w:rsidRPr="00B64FCC">
        <w:t xml:space="preserve">If, after the integrated reconsideration decision is final, an enrollee requests that Medicaid services continue </w:t>
      </w:r>
      <w:r w:rsidR="007633FC" w:rsidRPr="00B64FCC">
        <w:t xml:space="preserve">until a </w:t>
      </w:r>
      <w:r w:rsidRPr="00B64FCC">
        <w:t>State fair hearing</w:t>
      </w:r>
      <w:r w:rsidR="007633FC" w:rsidRPr="00B64FCC">
        <w:t xml:space="preserve"> decision is made</w:t>
      </w:r>
      <w:r w:rsidRPr="00B64FCC">
        <w:t>, state rules on recovery of costs, in accordance with the requirements of</w:t>
      </w:r>
      <w:r w:rsidR="007633FC" w:rsidRPr="00B64FCC">
        <w:t xml:space="preserve"> 42 CFR </w:t>
      </w:r>
      <w:r w:rsidR="000862F3">
        <w:t xml:space="preserve">§ </w:t>
      </w:r>
      <w:r w:rsidRPr="00B64FCC">
        <w:t xml:space="preserve">438.420(d), apply for costs incurred for </w:t>
      </w:r>
      <w:r w:rsidR="007633FC" w:rsidRPr="00B64FCC">
        <w:t xml:space="preserve">items and </w:t>
      </w:r>
      <w:r w:rsidRPr="00B64FCC">
        <w:t xml:space="preserve">services </w:t>
      </w:r>
      <w:r w:rsidR="007633FC" w:rsidRPr="00B64FCC">
        <w:t>provided to the enrollee after the date that the integrated reconsideration decision was made.</w:t>
      </w:r>
    </w:p>
    <w:p w14:paraId="214FE3D2" w14:textId="38393AB3" w:rsidR="00B0385A" w:rsidRDefault="00B0385A" w:rsidP="00B0385A">
      <w:pPr>
        <w:pStyle w:val="BodyText"/>
        <w:kinsoku w:val="0"/>
        <w:overflowPunct w:val="0"/>
        <w:spacing w:before="90"/>
        <w:ind w:right="152"/>
      </w:pPr>
    </w:p>
    <w:p w14:paraId="068DC264" w14:textId="77777777" w:rsidR="00B0385A" w:rsidRDefault="00B0385A" w:rsidP="00B0385A">
      <w:pPr>
        <w:pStyle w:val="BodyText"/>
        <w:kinsoku w:val="0"/>
        <w:overflowPunct w:val="0"/>
        <w:spacing w:before="90"/>
        <w:ind w:right="152"/>
      </w:pPr>
    </w:p>
    <w:p w14:paraId="53496638" w14:textId="3BD7DEBC" w:rsidR="00B0385A" w:rsidRDefault="00B0385A" w:rsidP="00B0385A">
      <w:pPr>
        <w:tabs>
          <w:tab w:val="left" w:pos="1013"/>
        </w:tabs>
        <w:kinsoku w:val="0"/>
        <w:overflowPunct w:val="0"/>
        <w:rPr>
          <w:b/>
          <w:bCs/>
          <w:sz w:val="28"/>
          <w:szCs w:val="28"/>
        </w:rPr>
      </w:pPr>
      <w:r w:rsidRPr="00B0385A">
        <w:rPr>
          <w:b/>
          <w:bCs/>
          <w:sz w:val="28"/>
          <w:szCs w:val="28"/>
        </w:rPr>
        <w:t>90</w:t>
      </w:r>
      <w:r w:rsidR="009B2036">
        <w:rPr>
          <w:b/>
          <w:bCs/>
          <w:sz w:val="28"/>
          <w:szCs w:val="28"/>
        </w:rPr>
        <w:t>.a</w:t>
      </w:r>
      <w:r w:rsidRPr="00B0385A">
        <w:rPr>
          <w:b/>
          <w:bCs/>
          <w:sz w:val="28"/>
          <w:szCs w:val="28"/>
        </w:rPr>
        <w:t xml:space="preserve"> – Effectuation</w:t>
      </w:r>
    </w:p>
    <w:p w14:paraId="6388A3F8" w14:textId="77777777" w:rsidR="00D775BC" w:rsidRDefault="00D775BC" w:rsidP="00B0385A">
      <w:pPr>
        <w:tabs>
          <w:tab w:val="left" w:pos="1013"/>
        </w:tabs>
        <w:kinsoku w:val="0"/>
        <w:overflowPunct w:val="0"/>
      </w:pPr>
    </w:p>
    <w:p w14:paraId="41E36536" w14:textId="527FA9B3" w:rsidR="00B0385A" w:rsidRPr="007050FF" w:rsidRDefault="00B0385A" w:rsidP="00B0385A">
      <w:r>
        <w:rPr>
          <w:bCs/>
        </w:rPr>
        <w:t>The guidance in Section 90 applies to applicable integrated plans except that in the table of Part C effectuations, the following requirements apply, in addition, for applicable integrated plans:</w:t>
      </w:r>
    </w:p>
    <w:p w14:paraId="63B7A1BE" w14:textId="6AF07FCC" w:rsidR="00B0385A" w:rsidRPr="00B64FCC" w:rsidRDefault="00B0385A" w:rsidP="007E4E0D">
      <w:pPr>
        <w:pStyle w:val="BodyText"/>
        <w:kinsoku w:val="0"/>
        <w:overflowPunct w:val="0"/>
        <w:spacing w:before="90"/>
        <w:ind w:right="152"/>
      </w:pPr>
      <w:r w:rsidRPr="00B0385A">
        <w:t xml:space="preserve">If </w:t>
      </w:r>
      <w:r w:rsidR="004769B6">
        <w:t>the</w:t>
      </w:r>
      <w:r w:rsidRPr="00B0385A">
        <w:t xml:space="preserve"> applicable integrated plan reverses its decision, or, for a Medicaid benefit, a State fair hearing reverses an applicable plan’s</w:t>
      </w:r>
      <w:r>
        <w:t xml:space="preserve"> </w:t>
      </w:r>
      <w:r w:rsidRPr="00B0385A">
        <w:t xml:space="preserve">integrated reconsideration decision, to deny, limit, or delay services that were not furnished while the </w:t>
      </w:r>
      <w:r w:rsidR="00F70832">
        <w:t>integrated appeal</w:t>
      </w:r>
      <w:r w:rsidRPr="00B0385A">
        <w:t xml:space="preserve"> was pending, the applicable integrated plan must authorize or provide the disputed services promptly and as expeditiously as the enrollee’s health condition requires but no later than 72 hours from the date it receives notice reversing the determination in lieu of the timeframes</w:t>
      </w:r>
      <w:r>
        <w:t xml:space="preserve"> </w:t>
      </w:r>
      <w:r w:rsidRPr="00B0385A">
        <w:t xml:space="preserve">described in § 422.618(a). </w:t>
      </w:r>
      <w:r w:rsidR="001622F0">
        <w:t>See 42 CFR § 422.634(d).</w:t>
      </w:r>
    </w:p>
    <w:sectPr w:rsidR="00B0385A" w:rsidRPr="00B64FCC">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4810B" w14:textId="77777777" w:rsidR="00D571FF" w:rsidRDefault="00D571FF" w:rsidP="002C5318">
      <w:r>
        <w:separator/>
      </w:r>
    </w:p>
  </w:endnote>
  <w:endnote w:type="continuationSeparator" w:id="0">
    <w:p w14:paraId="4F6B6A50" w14:textId="77777777" w:rsidR="00D571FF" w:rsidRDefault="00D571FF" w:rsidP="002C5318">
      <w:r>
        <w:continuationSeparator/>
      </w:r>
    </w:p>
  </w:endnote>
  <w:endnote w:type="continuationNotice" w:id="1">
    <w:p w14:paraId="637A119A" w14:textId="77777777" w:rsidR="00D571FF" w:rsidRDefault="00D57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D467E" w14:textId="77777777" w:rsidR="003246F9" w:rsidRDefault="00324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336905"/>
      <w:docPartObj>
        <w:docPartGallery w:val="Page Numbers (Bottom of Page)"/>
        <w:docPartUnique/>
      </w:docPartObj>
    </w:sdtPr>
    <w:sdtEndPr>
      <w:rPr>
        <w:noProof/>
      </w:rPr>
    </w:sdtEndPr>
    <w:sdtContent>
      <w:p w14:paraId="4DE4FCB8" w14:textId="21355BF9" w:rsidR="0073409C" w:rsidRDefault="0073409C">
        <w:pPr>
          <w:pStyle w:val="Footer"/>
          <w:jc w:val="center"/>
        </w:pPr>
        <w:r>
          <w:fldChar w:fldCharType="begin"/>
        </w:r>
        <w:r>
          <w:instrText xml:space="preserve"> PAGE   \* MERGEFORMAT </w:instrText>
        </w:r>
        <w:r>
          <w:fldChar w:fldCharType="separate"/>
        </w:r>
        <w:r w:rsidR="00FA71D9">
          <w:rPr>
            <w:noProof/>
          </w:rPr>
          <w:t>1</w:t>
        </w:r>
        <w:r>
          <w:rPr>
            <w:noProof/>
          </w:rPr>
          <w:fldChar w:fldCharType="end"/>
        </w:r>
      </w:p>
    </w:sdtContent>
  </w:sdt>
  <w:p w14:paraId="64BFFE13" w14:textId="77777777" w:rsidR="0073409C" w:rsidRDefault="007340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1C17" w14:textId="77777777" w:rsidR="003246F9" w:rsidRDefault="00324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2FA98" w14:textId="77777777" w:rsidR="00D571FF" w:rsidRDefault="00D571FF" w:rsidP="002C5318">
      <w:r>
        <w:separator/>
      </w:r>
    </w:p>
  </w:footnote>
  <w:footnote w:type="continuationSeparator" w:id="0">
    <w:p w14:paraId="3F707EEB" w14:textId="77777777" w:rsidR="00D571FF" w:rsidRDefault="00D571FF" w:rsidP="002C5318">
      <w:r>
        <w:continuationSeparator/>
      </w:r>
    </w:p>
  </w:footnote>
  <w:footnote w:type="continuationNotice" w:id="1">
    <w:p w14:paraId="7DA64472" w14:textId="77777777" w:rsidR="00D571FF" w:rsidRDefault="00D571FF"/>
  </w:footnote>
  <w:footnote w:id="2">
    <w:p w14:paraId="51E1CE3F" w14:textId="1A66A683" w:rsidR="00273070" w:rsidRDefault="00273070">
      <w:pPr>
        <w:pStyle w:val="FootnoteText"/>
      </w:pPr>
      <w:r>
        <w:rPr>
          <w:rStyle w:val="FootnoteReference"/>
        </w:rPr>
        <w:footnoteRef/>
      </w:r>
      <w:r>
        <w:t xml:space="preserve"> The Part C &amp; D Enrollee Grievances, Organization/Coverage Determinations, and Appeals Guidance can be found here: </w:t>
      </w:r>
      <w:hyperlink r:id="rId1" w:history="1">
        <w:r w:rsidRPr="00505442">
          <w:rPr>
            <w:rStyle w:val="Hyperlink"/>
          </w:rPr>
          <w:t>https://www.cms.gov/Medicare/Appeals-and-Grievances/MMCAG/Downloads/Parts-C-and-D-Enrollee-Grievances-Organization-Coverage-Determinations-and-Appeals-Guidance.pdf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05DF0" w14:textId="77777777" w:rsidR="003246F9" w:rsidRDefault="003246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927575"/>
      <w:docPartObj>
        <w:docPartGallery w:val="Watermarks"/>
        <w:docPartUnique/>
      </w:docPartObj>
    </w:sdtPr>
    <w:sdtEndPr/>
    <w:sdtContent>
      <w:p w14:paraId="7290094B" w14:textId="16D04D0D" w:rsidR="003246F9" w:rsidRDefault="00D571FF">
        <w:pPr>
          <w:pStyle w:val="Header"/>
        </w:pPr>
        <w:r>
          <w:rPr>
            <w:noProof/>
          </w:rPr>
          <w:pict w14:anchorId="0B9389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08B5B" w14:textId="77777777" w:rsidR="003246F9" w:rsidRDefault="0032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6E22C4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412"/>
    <w:multiLevelType w:val="multilevel"/>
    <w:tmpl w:val="00000895"/>
    <w:lvl w:ilvl="0">
      <w:start w:val="30"/>
      <w:numFmt w:val="decimal"/>
      <w:lvlText w:val="%1"/>
      <w:lvlJc w:val="left"/>
      <w:pPr>
        <w:ind w:left="470" w:hanging="351"/>
      </w:pPr>
      <w:rPr>
        <w:rFonts w:ascii="Times New Roman" w:hAnsi="Times New Roman" w:cs="Times New Roman"/>
        <w:b/>
        <w:bCs/>
        <w:spacing w:val="0"/>
        <w:w w:val="100"/>
        <w:sz w:val="28"/>
        <w:szCs w:val="28"/>
      </w:rPr>
    </w:lvl>
    <w:lvl w:ilvl="1">
      <w:start w:val="1"/>
      <w:numFmt w:val="decimal"/>
      <w:lvlText w:val="%1.%2"/>
      <w:lvlJc w:val="left"/>
      <w:pPr>
        <w:ind w:left="120" w:hanging="562"/>
      </w:pPr>
      <w:rPr>
        <w:rFonts w:ascii="Times New Roman" w:hAnsi="Times New Roman" w:cs="Times New Roman"/>
        <w:b/>
        <w:bCs/>
        <w:spacing w:val="-3"/>
        <w:w w:val="100"/>
        <w:sz w:val="28"/>
        <w:szCs w:val="28"/>
      </w:rPr>
    </w:lvl>
    <w:lvl w:ilvl="2">
      <w:numFmt w:val="bullet"/>
      <w:lvlText w:val=""/>
      <w:lvlJc w:val="left"/>
      <w:pPr>
        <w:ind w:left="751" w:hanging="360"/>
      </w:pPr>
      <w:rPr>
        <w:rFonts w:ascii="Symbol" w:hAnsi="Symbol"/>
        <w:b w:val="0"/>
        <w:w w:val="100"/>
        <w:sz w:val="24"/>
      </w:rPr>
    </w:lvl>
    <w:lvl w:ilvl="3">
      <w:numFmt w:val="bullet"/>
      <w:lvlText w:val="•"/>
      <w:lvlJc w:val="left"/>
      <w:pPr>
        <w:ind w:left="1865" w:hanging="360"/>
      </w:pPr>
    </w:lvl>
    <w:lvl w:ilvl="4">
      <w:numFmt w:val="bullet"/>
      <w:lvlText w:val="•"/>
      <w:lvlJc w:val="left"/>
      <w:pPr>
        <w:ind w:left="2970" w:hanging="360"/>
      </w:pPr>
    </w:lvl>
    <w:lvl w:ilvl="5">
      <w:numFmt w:val="bullet"/>
      <w:lvlText w:val="•"/>
      <w:lvlJc w:val="left"/>
      <w:pPr>
        <w:ind w:left="4075" w:hanging="360"/>
      </w:pPr>
    </w:lvl>
    <w:lvl w:ilvl="6">
      <w:numFmt w:val="bullet"/>
      <w:lvlText w:val="•"/>
      <w:lvlJc w:val="left"/>
      <w:pPr>
        <w:ind w:left="5180" w:hanging="360"/>
      </w:pPr>
    </w:lvl>
    <w:lvl w:ilvl="7">
      <w:numFmt w:val="bullet"/>
      <w:lvlText w:val="•"/>
      <w:lvlJc w:val="left"/>
      <w:pPr>
        <w:ind w:left="6285" w:hanging="360"/>
      </w:pPr>
    </w:lvl>
    <w:lvl w:ilvl="8">
      <w:numFmt w:val="bullet"/>
      <w:lvlText w:val="•"/>
      <w:lvlJc w:val="left"/>
      <w:pPr>
        <w:ind w:left="7390" w:hanging="360"/>
      </w:pPr>
    </w:lvl>
  </w:abstractNum>
  <w:abstractNum w:abstractNumId="2" w15:restartNumberingAfterBreak="0">
    <w:nsid w:val="00000434"/>
    <w:multiLevelType w:val="multilevel"/>
    <w:tmpl w:val="000008B7"/>
    <w:lvl w:ilvl="0">
      <w:numFmt w:val="bullet"/>
      <w:lvlText w:val=""/>
      <w:lvlJc w:val="left"/>
      <w:pPr>
        <w:ind w:left="489" w:hanging="360"/>
      </w:pPr>
      <w:rPr>
        <w:rFonts w:ascii="Symbol" w:hAnsi="Symbol"/>
        <w:b w:val="0"/>
        <w:w w:val="100"/>
        <w:sz w:val="24"/>
      </w:rPr>
    </w:lvl>
    <w:lvl w:ilvl="1">
      <w:numFmt w:val="bullet"/>
      <w:lvlText w:val="•"/>
      <w:lvlJc w:val="left"/>
      <w:pPr>
        <w:ind w:left="813" w:hanging="360"/>
      </w:pPr>
    </w:lvl>
    <w:lvl w:ilvl="2">
      <w:numFmt w:val="bullet"/>
      <w:lvlText w:val="•"/>
      <w:lvlJc w:val="left"/>
      <w:pPr>
        <w:ind w:left="1147" w:hanging="360"/>
      </w:pPr>
    </w:lvl>
    <w:lvl w:ilvl="3">
      <w:numFmt w:val="bullet"/>
      <w:lvlText w:val="•"/>
      <w:lvlJc w:val="left"/>
      <w:pPr>
        <w:ind w:left="1480" w:hanging="360"/>
      </w:pPr>
    </w:lvl>
    <w:lvl w:ilvl="4">
      <w:numFmt w:val="bullet"/>
      <w:lvlText w:val="•"/>
      <w:lvlJc w:val="left"/>
      <w:pPr>
        <w:ind w:left="1814" w:hanging="360"/>
      </w:pPr>
    </w:lvl>
    <w:lvl w:ilvl="5">
      <w:numFmt w:val="bullet"/>
      <w:lvlText w:val="•"/>
      <w:lvlJc w:val="left"/>
      <w:pPr>
        <w:ind w:left="2148" w:hanging="360"/>
      </w:pPr>
    </w:lvl>
    <w:lvl w:ilvl="6">
      <w:numFmt w:val="bullet"/>
      <w:lvlText w:val="•"/>
      <w:lvlJc w:val="left"/>
      <w:pPr>
        <w:ind w:left="2481" w:hanging="360"/>
      </w:pPr>
    </w:lvl>
    <w:lvl w:ilvl="7">
      <w:numFmt w:val="bullet"/>
      <w:lvlText w:val="•"/>
      <w:lvlJc w:val="left"/>
      <w:pPr>
        <w:ind w:left="2815" w:hanging="360"/>
      </w:pPr>
    </w:lvl>
    <w:lvl w:ilvl="8">
      <w:numFmt w:val="bullet"/>
      <w:lvlText w:val="•"/>
      <w:lvlJc w:val="left"/>
      <w:pPr>
        <w:ind w:left="3148" w:hanging="360"/>
      </w:pPr>
    </w:lvl>
  </w:abstractNum>
  <w:abstractNum w:abstractNumId="3" w15:restartNumberingAfterBreak="0">
    <w:nsid w:val="00000438"/>
    <w:multiLevelType w:val="multilevel"/>
    <w:tmpl w:val="000008BB"/>
    <w:lvl w:ilvl="0">
      <w:start w:val="50"/>
      <w:numFmt w:val="decimal"/>
      <w:lvlText w:val="%1"/>
      <w:lvlJc w:val="left"/>
      <w:pPr>
        <w:ind w:left="470" w:hanging="351"/>
      </w:pPr>
      <w:rPr>
        <w:rFonts w:ascii="Times New Roman" w:hAnsi="Times New Roman" w:cs="Times New Roman"/>
        <w:b/>
        <w:bCs/>
        <w:spacing w:val="0"/>
        <w:w w:val="100"/>
        <w:sz w:val="28"/>
        <w:szCs w:val="28"/>
      </w:rPr>
    </w:lvl>
    <w:lvl w:ilvl="1">
      <w:start w:val="1"/>
      <w:numFmt w:val="decimal"/>
      <w:lvlText w:val="%1.%2"/>
      <w:lvlJc w:val="left"/>
      <w:pPr>
        <w:ind w:left="721" w:hanging="562"/>
      </w:pPr>
      <w:rPr>
        <w:rFonts w:ascii="Times New Roman" w:hAnsi="Times New Roman" w:cs="Times New Roman"/>
        <w:b/>
        <w:bCs/>
        <w:spacing w:val="-4"/>
        <w:w w:val="100"/>
        <w:sz w:val="28"/>
        <w:szCs w:val="28"/>
      </w:rPr>
    </w:lvl>
    <w:lvl w:ilvl="2">
      <w:start w:val="1"/>
      <w:numFmt w:val="decimal"/>
      <w:lvlText w:val="%1.%2.%3"/>
      <w:lvlJc w:val="left"/>
      <w:pPr>
        <w:ind w:left="1041" w:hanging="771"/>
      </w:pPr>
      <w:rPr>
        <w:rFonts w:ascii="Times New Roman" w:hAnsi="Times New Roman" w:cs="Times New Roman"/>
        <w:b/>
        <w:bCs/>
        <w:spacing w:val="-3"/>
        <w:w w:val="100"/>
        <w:sz w:val="28"/>
        <w:szCs w:val="28"/>
      </w:rPr>
    </w:lvl>
    <w:lvl w:ilvl="3">
      <w:numFmt w:val="bullet"/>
      <w:lvlText w:val=""/>
      <w:lvlJc w:val="left"/>
      <w:pPr>
        <w:ind w:left="733" w:hanging="360"/>
      </w:pPr>
      <w:rPr>
        <w:rFonts w:ascii="Symbol" w:hAnsi="Symbol"/>
        <w:b w:val="0"/>
        <w:w w:val="100"/>
        <w:sz w:val="24"/>
      </w:rPr>
    </w:lvl>
    <w:lvl w:ilvl="4">
      <w:numFmt w:val="bullet"/>
      <w:lvlText w:val="•"/>
      <w:lvlJc w:val="left"/>
      <w:pPr>
        <w:ind w:left="900" w:hanging="360"/>
      </w:pPr>
    </w:lvl>
    <w:lvl w:ilvl="5">
      <w:numFmt w:val="bullet"/>
      <w:lvlText w:val="•"/>
      <w:lvlJc w:val="left"/>
      <w:pPr>
        <w:ind w:left="940" w:hanging="360"/>
      </w:pPr>
    </w:lvl>
    <w:lvl w:ilvl="6">
      <w:numFmt w:val="bullet"/>
      <w:lvlText w:val="•"/>
      <w:lvlJc w:val="left"/>
      <w:pPr>
        <w:ind w:left="2664" w:hanging="360"/>
      </w:pPr>
    </w:lvl>
    <w:lvl w:ilvl="7">
      <w:numFmt w:val="bullet"/>
      <w:lvlText w:val="•"/>
      <w:lvlJc w:val="left"/>
      <w:pPr>
        <w:ind w:left="4388" w:hanging="360"/>
      </w:pPr>
    </w:lvl>
    <w:lvl w:ilvl="8">
      <w:numFmt w:val="bullet"/>
      <w:lvlText w:val="•"/>
      <w:lvlJc w:val="left"/>
      <w:pPr>
        <w:ind w:left="6112" w:hanging="360"/>
      </w:pPr>
    </w:lvl>
  </w:abstractNum>
  <w:abstractNum w:abstractNumId="4" w15:restartNumberingAfterBreak="0">
    <w:nsid w:val="024A0664"/>
    <w:multiLevelType w:val="multilevel"/>
    <w:tmpl w:val="000008CB"/>
    <w:lvl w:ilvl="0">
      <w:numFmt w:val="bullet"/>
      <w:lvlText w:val=""/>
      <w:lvlJc w:val="left"/>
      <w:pPr>
        <w:ind w:left="895" w:hanging="360"/>
      </w:pPr>
      <w:rPr>
        <w:rFonts w:ascii="Symbol" w:hAnsi="Symbol"/>
        <w:b w:val="0"/>
        <w:w w:val="100"/>
        <w:sz w:val="24"/>
      </w:rPr>
    </w:lvl>
    <w:lvl w:ilvl="1">
      <w:numFmt w:val="bullet"/>
      <w:lvlText w:val="•"/>
      <w:lvlJc w:val="left"/>
      <w:pPr>
        <w:ind w:left="1744" w:hanging="360"/>
      </w:pPr>
    </w:lvl>
    <w:lvl w:ilvl="2">
      <w:numFmt w:val="bullet"/>
      <w:lvlText w:val="•"/>
      <w:lvlJc w:val="left"/>
      <w:pPr>
        <w:ind w:left="2588" w:hanging="360"/>
      </w:pPr>
    </w:lvl>
    <w:lvl w:ilvl="3">
      <w:numFmt w:val="bullet"/>
      <w:lvlText w:val="•"/>
      <w:lvlJc w:val="left"/>
      <w:pPr>
        <w:ind w:left="3432" w:hanging="360"/>
      </w:pPr>
    </w:lvl>
    <w:lvl w:ilvl="4">
      <w:numFmt w:val="bullet"/>
      <w:lvlText w:val="•"/>
      <w:lvlJc w:val="left"/>
      <w:pPr>
        <w:ind w:left="4276" w:hanging="360"/>
      </w:pPr>
    </w:lvl>
    <w:lvl w:ilvl="5">
      <w:numFmt w:val="bullet"/>
      <w:lvlText w:val="•"/>
      <w:lvlJc w:val="left"/>
      <w:pPr>
        <w:ind w:left="5120" w:hanging="360"/>
      </w:pPr>
    </w:lvl>
    <w:lvl w:ilvl="6">
      <w:numFmt w:val="bullet"/>
      <w:lvlText w:val="•"/>
      <w:lvlJc w:val="left"/>
      <w:pPr>
        <w:ind w:left="5964" w:hanging="360"/>
      </w:pPr>
    </w:lvl>
    <w:lvl w:ilvl="7">
      <w:numFmt w:val="bullet"/>
      <w:lvlText w:val="•"/>
      <w:lvlJc w:val="left"/>
      <w:pPr>
        <w:ind w:left="6808" w:hanging="360"/>
      </w:pPr>
    </w:lvl>
    <w:lvl w:ilvl="8">
      <w:numFmt w:val="bullet"/>
      <w:lvlText w:val="•"/>
      <w:lvlJc w:val="left"/>
      <w:pPr>
        <w:ind w:left="7652" w:hanging="360"/>
      </w:pPr>
    </w:lvl>
  </w:abstractNum>
  <w:abstractNum w:abstractNumId="5" w15:restartNumberingAfterBreak="0">
    <w:nsid w:val="04F85AED"/>
    <w:multiLevelType w:val="hybridMultilevel"/>
    <w:tmpl w:val="D362EA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67A240A"/>
    <w:multiLevelType w:val="hybridMultilevel"/>
    <w:tmpl w:val="D362EA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9291212"/>
    <w:multiLevelType w:val="hybridMultilevel"/>
    <w:tmpl w:val="EF7A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DE247A"/>
    <w:multiLevelType w:val="hybridMultilevel"/>
    <w:tmpl w:val="FE825AE4"/>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1D5D8E"/>
    <w:multiLevelType w:val="hybridMultilevel"/>
    <w:tmpl w:val="9FBA0DB0"/>
    <w:lvl w:ilvl="0" w:tplc="0409001B">
      <w:start w:val="1"/>
      <w:numFmt w:val="lowerRoman"/>
      <w:lvlText w:val="%1."/>
      <w:lvlJc w:val="right"/>
      <w:pPr>
        <w:ind w:left="25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A406BC"/>
    <w:multiLevelType w:val="hybridMultilevel"/>
    <w:tmpl w:val="151C2A4E"/>
    <w:lvl w:ilvl="0" w:tplc="DF8C8E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B38DB"/>
    <w:multiLevelType w:val="hybridMultilevel"/>
    <w:tmpl w:val="7EB66A5A"/>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15:restartNumberingAfterBreak="0">
    <w:nsid w:val="1AAE3905"/>
    <w:multiLevelType w:val="hybridMultilevel"/>
    <w:tmpl w:val="1116F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04213"/>
    <w:multiLevelType w:val="hybridMultilevel"/>
    <w:tmpl w:val="3C9A740E"/>
    <w:lvl w:ilvl="0" w:tplc="A1025B4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D3C418C"/>
    <w:multiLevelType w:val="hybridMultilevel"/>
    <w:tmpl w:val="FE825AE4"/>
    <w:lvl w:ilvl="0" w:tplc="04090011">
      <w:start w:val="1"/>
      <w:numFmt w:val="decimal"/>
      <w:lvlText w:val="%1)"/>
      <w:lvlJc w:val="left"/>
      <w:pPr>
        <w:ind w:left="778" w:hanging="360"/>
      </w:pPr>
    </w:lvl>
    <w:lvl w:ilvl="1" w:tplc="04090019">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5" w15:restartNumberingAfterBreak="0">
    <w:nsid w:val="1E374CD4"/>
    <w:multiLevelType w:val="hybridMultilevel"/>
    <w:tmpl w:val="86583F68"/>
    <w:lvl w:ilvl="0" w:tplc="ED7E9856">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FA41A4D"/>
    <w:multiLevelType w:val="hybridMultilevel"/>
    <w:tmpl w:val="992E1B44"/>
    <w:lvl w:ilvl="0" w:tplc="04090019">
      <w:start w:val="1"/>
      <w:numFmt w:val="lowerLetter"/>
      <w:lvlText w:val="%1."/>
      <w:lvlJc w:val="left"/>
      <w:pPr>
        <w:ind w:left="1498" w:hanging="360"/>
      </w:p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7" w15:restartNumberingAfterBreak="0">
    <w:nsid w:val="20CA0E5C"/>
    <w:multiLevelType w:val="multilevel"/>
    <w:tmpl w:val="1CDC66CE"/>
    <w:lvl w:ilvl="0">
      <w:start w:val="1"/>
      <w:numFmt w:val="bullet"/>
      <w:lvlText w:val="o"/>
      <w:lvlJc w:val="left"/>
      <w:pPr>
        <w:ind w:left="1615" w:hanging="360"/>
      </w:pPr>
      <w:rPr>
        <w:rFonts w:ascii="Courier New" w:hAnsi="Courier New" w:cs="Courier New" w:hint="default"/>
        <w:b w:val="0"/>
        <w:w w:val="100"/>
        <w:sz w:val="24"/>
      </w:rPr>
    </w:lvl>
    <w:lvl w:ilvl="1">
      <w:numFmt w:val="bullet"/>
      <w:lvlText w:val="•"/>
      <w:lvlJc w:val="left"/>
      <w:pPr>
        <w:ind w:left="2464" w:hanging="360"/>
      </w:pPr>
    </w:lvl>
    <w:lvl w:ilvl="2">
      <w:numFmt w:val="bullet"/>
      <w:lvlText w:val="•"/>
      <w:lvlJc w:val="left"/>
      <w:pPr>
        <w:ind w:left="3308" w:hanging="360"/>
      </w:pPr>
    </w:lvl>
    <w:lvl w:ilvl="3">
      <w:numFmt w:val="bullet"/>
      <w:lvlText w:val="•"/>
      <w:lvlJc w:val="left"/>
      <w:pPr>
        <w:ind w:left="4152" w:hanging="360"/>
      </w:pPr>
    </w:lvl>
    <w:lvl w:ilvl="4">
      <w:numFmt w:val="bullet"/>
      <w:lvlText w:val="•"/>
      <w:lvlJc w:val="left"/>
      <w:pPr>
        <w:ind w:left="4996" w:hanging="360"/>
      </w:pPr>
    </w:lvl>
    <w:lvl w:ilvl="5">
      <w:numFmt w:val="bullet"/>
      <w:lvlText w:val="•"/>
      <w:lvlJc w:val="left"/>
      <w:pPr>
        <w:ind w:left="5840" w:hanging="360"/>
      </w:pPr>
    </w:lvl>
    <w:lvl w:ilvl="6">
      <w:numFmt w:val="bullet"/>
      <w:lvlText w:val="•"/>
      <w:lvlJc w:val="left"/>
      <w:pPr>
        <w:ind w:left="6684" w:hanging="360"/>
      </w:pPr>
    </w:lvl>
    <w:lvl w:ilvl="7">
      <w:numFmt w:val="bullet"/>
      <w:lvlText w:val="•"/>
      <w:lvlJc w:val="left"/>
      <w:pPr>
        <w:ind w:left="7528" w:hanging="360"/>
      </w:pPr>
    </w:lvl>
    <w:lvl w:ilvl="8">
      <w:numFmt w:val="bullet"/>
      <w:lvlText w:val="•"/>
      <w:lvlJc w:val="left"/>
      <w:pPr>
        <w:ind w:left="8372" w:hanging="360"/>
      </w:pPr>
    </w:lvl>
  </w:abstractNum>
  <w:abstractNum w:abstractNumId="18" w15:restartNumberingAfterBreak="0">
    <w:nsid w:val="212D6413"/>
    <w:multiLevelType w:val="hybridMultilevel"/>
    <w:tmpl w:val="8A9609A8"/>
    <w:lvl w:ilvl="0" w:tplc="191A5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3766DE"/>
    <w:multiLevelType w:val="hybridMultilevel"/>
    <w:tmpl w:val="8A9609A8"/>
    <w:lvl w:ilvl="0" w:tplc="191A5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5ED2D25"/>
    <w:multiLevelType w:val="hybridMultilevel"/>
    <w:tmpl w:val="FE825AE4"/>
    <w:lvl w:ilvl="0" w:tplc="04090011">
      <w:start w:val="1"/>
      <w:numFmt w:val="decimal"/>
      <w:lvlText w:val="%1)"/>
      <w:lvlJc w:val="left"/>
      <w:pPr>
        <w:ind w:left="778" w:hanging="360"/>
      </w:pPr>
    </w:lvl>
    <w:lvl w:ilvl="1" w:tplc="04090019">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1" w15:restartNumberingAfterBreak="0">
    <w:nsid w:val="29171CD5"/>
    <w:multiLevelType w:val="hybridMultilevel"/>
    <w:tmpl w:val="992E1B44"/>
    <w:lvl w:ilvl="0" w:tplc="04090019">
      <w:start w:val="1"/>
      <w:numFmt w:val="lowerLetter"/>
      <w:lvlText w:val="%1."/>
      <w:lvlJc w:val="left"/>
      <w:pPr>
        <w:ind w:left="1498" w:hanging="360"/>
      </w:p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2" w15:restartNumberingAfterBreak="0">
    <w:nsid w:val="299A3A1D"/>
    <w:multiLevelType w:val="hybridMultilevel"/>
    <w:tmpl w:val="FE825AE4"/>
    <w:lvl w:ilvl="0" w:tplc="04090011">
      <w:start w:val="1"/>
      <w:numFmt w:val="decimal"/>
      <w:lvlText w:val="%1)"/>
      <w:lvlJc w:val="left"/>
      <w:pPr>
        <w:ind w:left="778" w:hanging="360"/>
      </w:pPr>
    </w:lvl>
    <w:lvl w:ilvl="1" w:tplc="04090019">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3" w15:restartNumberingAfterBreak="0">
    <w:nsid w:val="2E885F50"/>
    <w:multiLevelType w:val="hybridMultilevel"/>
    <w:tmpl w:val="8A9609A8"/>
    <w:lvl w:ilvl="0" w:tplc="191A5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433A6F"/>
    <w:multiLevelType w:val="hybridMultilevel"/>
    <w:tmpl w:val="D362EA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86E2103"/>
    <w:multiLevelType w:val="hybridMultilevel"/>
    <w:tmpl w:val="5308E232"/>
    <w:lvl w:ilvl="0" w:tplc="D662FD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3D2D53"/>
    <w:multiLevelType w:val="hybridMultilevel"/>
    <w:tmpl w:val="8884D7D4"/>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3F316BDD"/>
    <w:multiLevelType w:val="hybridMultilevel"/>
    <w:tmpl w:val="BA7A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ED1AC0"/>
    <w:multiLevelType w:val="hybridMultilevel"/>
    <w:tmpl w:val="DA848E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2BC5CD0"/>
    <w:multiLevelType w:val="hybridMultilevel"/>
    <w:tmpl w:val="98C66ED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15:restartNumberingAfterBreak="0">
    <w:nsid w:val="463E0CDC"/>
    <w:multiLevelType w:val="hybridMultilevel"/>
    <w:tmpl w:val="763079DC"/>
    <w:lvl w:ilvl="0" w:tplc="A1025B4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6EB748F"/>
    <w:multiLevelType w:val="multilevel"/>
    <w:tmpl w:val="CBF4FD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47247D75"/>
    <w:multiLevelType w:val="hybridMultilevel"/>
    <w:tmpl w:val="FE825AE4"/>
    <w:lvl w:ilvl="0" w:tplc="04090011">
      <w:start w:val="1"/>
      <w:numFmt w:val="decimal"/>
      <w:lvlText w:val="%1)"/>
      <w:lvlJc w:val="left"/>
      <w:pPr>
        <w:ind w:left="720" w:hanging="360"/>
      </w:pPr>
    </w:lvl>
    <w:lvl w:ilvl="1" w:tplc="04090019">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3" w15:restartNumberingAfterBreak="0">
    <w:nsid w:val="4BA968BF"/>
    <w:multiLevelType w:val="hybridMultilevel"/>
    <w:tmpl w:val="FE825AE4"/>
    <w:lvl w:ilvl="0" w:tplc="04090011">
      <w:start w:val="1"/>
      <w:numFmt w:val="decimal"/>
      <w:lvlText w:val="%1)"/>
      <w:lvlJc w:val="left"/>
      <w:pPr>
        <w:ind w:left="778" w:hanging="360"/>
      </w:pPr>
    </w:lvl>
    <w:lvl w:ilvl="1" w:tplc="04090019">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4" w15:restartNumberingAfterBreak="0">
    <w:nsid w:val="4DDB0503"/>
    <w:multiLevelType w:val="hybridMultilevel"/>
    <w:tmpl w:val="656E95B2"/>
    <w:lvl w:ilvl="0" w:tplc="A1025B4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5D7150"/>
    <w:multiLevelType w:val="hybridMultilevel"/>
    <w:tmpl w:val="CD060AD0"/>
    <w:lvl w:ilvl="0" w:tplc="04090001">
      <w:start w:val="1"/>
      <w:numFmt w:val="bullet"/>
      <w:lvlText w:val=""/>
      <w:lvlJc w:val="left"/>
      <w:pPr>
        <w:ind w:left="480" w:hanging="360"/>
      </w:pPr>
      <w:rPr>
        <w:rFonts w:ascii="Symbol" w:hAnsi="Symbol" w:hint="default"/>
      </w:rPr>
    </w:lvl>
    <w:lvl w:ilvl="1" w:tplc="04090003">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6" w15:restartNumberingAfterBreak="0">
    <w:nsid w:val="583C33CB"/>
    <w:multiLevelType w:val="multilevel"/>
    <w:tmpl w:val="65ACEC48"/>
    <w:lvl w:ilvl="0">
      <w:start w:val="40"/>
      <w:numFmt w:val="decimal"/>
      <w:lvlText w:val="%1"/>
      <w:lvlJc w:val="left"/>
      <w:pPr>
        <w:ind w:left="681" w:hanging="562"/>
      </w:pPr>
      <w:rPr>
        <w:rFonts w:cs="Times New Roman"/>
      </w:rPr>
    </w:lvl>
    <w:lvl w:ilvl="1">
      <w:start w:val="6"/>
      <w:numFmt w:val="decimal"/>
      <w:lvlText w:val="%1.%2"/>
      <w:lvlJc w:val="left"/>
      <w:pPr>
        <w:ind w:left="681" w:hanging="562"/>
      </w:pPr>
      <w:rPr>
        <w:rFonts w:ascii="Times New Roman" w:hAnsi="Times New Roman" w:cs="Times New Roman"/>
        <w:b/>
        <w:bCs/>
        <w:spacing w:val="-3"/>
        <w:w w:val="100"/>
        <w:sz w:val="28"/>
        <w:szCs w:val="28"/>
      </w:rPr>
    </w:lvl>
    <w:lvl w:ilvl="2">
      <w:numFmt w:val="bullet"/>
      <w:lvlText w:val=""/>
      <w:lvlJc w:val="left"/>
      <w:pPr>
        <w:ind w:left="793" w:hanging="360"/>
      </w:pPr>
      <w:rPr>
        <w:rFonts w:ascii="Symbol" w:hAnsi="Symbol"/>
        <w:b w:val="0"/>
        <w:w w:val="100"/>
        <w:sz w:val="24"/>
      </w:rPr>
    </w:lvl>
    <w:lvl w:ilvl="3">
      <w:start w:val="1"/>
      <w:numFmt w:val="bullet"/>
      <w:lvlText w:val="o"/>
      <w:lvlJc w:val="left"/>
      <w:pPr>
        <w:ind w:left="2755" w:hanging="360"/>
      </w:pPr>
      <w:rPr>
        <w:rFonts w:ascii="Courier New" w:hAnsi="Courier New" w:cs="Courier New" w:hint="default"/>
      </w:rPr>
    </w:lvl>
    <w:lvl w:ilvl="4">
      <w:numFmt w:val="bullet"/>
      <w:lvlText w:val="•"/>
      <w:lvlJc w:val="left"/>
      <w:pPr>
        <w:ind w:left="3733" w:hanging="360"/>
      </w:pPr>
    </w:lvl>
    <w:lvl w:ilvl="5">
      <w:numFmt w:val="bullet"/>
      <w:lvlText w:val="•"/>
      <w:lvlJc w:val="left"/>
      <w:pPr>
        <w:ind w:left="4711" w:hanging="360"/>
      </w:pPr>
    </w:lvl>
    <w:lvl w:ilvl="6">
      <w:numFmt w:val="bullet"/>
      <w:lvlText w:val="•"/>
      <w:lvlJc w:val="left"/>
      <w:pPr>
        <w:ind w:left="5688" w:hanging="360"/>
      </w:pPr>
    </w:lvl>
    <w:lvl w:ilvl="7">
      <w:numFmt w:val="bullet"/>
      <w:lvlText w:val="•"/>
      <w:lvlJc w:val="left"/>
      <w:pPr>
        <w:ind w:left="6666" w:hanging="360"/>
      </w:pPr>
    </w:lvl>
    <w:lvl w:ilvl="8">
      <w:numFmt w:val="bullet"/>
      <w:lvlText w:val="•"/>
      <w:lvlJc w:val="left"/>
      <w:pPr>
        <w:ind w:left="7644" w:hanging="360"/>
      </w:pPr>
    </w:lvl>
  </w:abstractNum>
  <w:abstractNum w:abstractNumId="37" w15:restartNumberingAfterBreak="0">
    <w:nsid w:val="619142C4"/>
    <w:multiLevelType w:val="hybridMultilevel"/>
    <w:tmpl w:val="4A506B42"/>
    <w:lvl w:ilvl="0" w:tplc="A1025B40">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2A355D2"/>
    <w:multiLevelType w:val="hybridMultilevel"/>
    <w:tmpl w:val="8A9609A8"/>
    <w:lvl w:ilvl="0" w:tplc="191A5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34D5A26"/>
    <w:multiLevelType w:val="hybridMultilevel"/>
    <w:tmpl w:val="FE825AE4"/>
    <w:lvl w:ilvl="0" w:tplc="04090011">
      <w:start w:val="1"/>
      <w:numFmt w:val="decimal"/>
      <w:lvlText w:val="%1)"/>
      <w:lvlJc w:val="left"/>
      <w:pPr>
        <w:ind w:left="778" w:hanging="360"/>
      </w:pPr>
    </w:lvl>
    <w:lvl w:ilvl="1" w:tplc="04090019">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0" w15:restartNumberingAfterBreak="0">
    <w:nsid w:val="64573CF8"/>
    <w:multiLevelType w:val="hybridMultilevel"/>
    <w:tmpl w:val="8642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235E83"/>
    <w:multiLevelType w:val="hybridMultilevel"/>
    <w:tmpl w:val="0E3681F2"/>
    <w:lvl w:ilvl="0" w:tplc="DF8C8E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0D68B5"/>
    <w:multiLevelType w:val="hybridMultilevel"/>
    <w:tmpl w:val="7CD2F31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3" w15:restartNumberingAfterBreak="0">
    <w:nsid w:val="6AF7453D"/>
    <w:multiLevelType w:val="hybridMultilevel"/>
    <w:tmpl w:val="FE825AE4"/>
    <w:lvl w:ilvl="0" w:tplc="04090011">
      <w:start w:val="1"/>
      <w:numFmt w:val="decimal"/>
      <w:lvlText w:val="%1)"/>
      <w:lvlJc w:val="left"/>
      <w:pPr>
        <w:ind w:left="778" w:hanging="360"/>
      </w:pPr>
    </w:lvl>
    <w:lvl w:ilvl="1" w:tplc="04090019">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4" w15:restartNumberingAfterBreak="0">
    <w:nsid w:val="7F5E14DF"/>
    <w:multiLevelType w:val="hybridMultilevel"/>
    <w:tmpl w:val="8A9609A8"/>
    <w:lvl w:ilvl="0" w:tplc="191A57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42"/>
  </w:num>
  <w:num w:numId="5">
    <w:abstractNumId w:val="26"/>
  </w:num>
  <w:num w:numId="6">
    <w:abstractNumId w:val="35"/>
  </w:num>
  <w:num w:numId="7">
    <w:abstractNumId w:val="27"/>
  </w:num>
  <w:num w:numId="8">
    <w:abstractNumId w:val="11"/>
  </w:num>
  <w:num w:numId="9">
    <w:abstractNumId w:val="4"/>
  </w:num>
  <w:num w:numId="10">
    <w:abstractNumId w:val="17"/>
  </w:num>
  <w:num w:numId="11">
    <w:abstractNumId w:val="40"/>
  </w:num>
  <w:num w:numId="12">
    <w:abstractNumId w:val="36"/>
  </w:num>
  <w:num w:numId="13">
    <w:abstractNumId w:val="12"/>
  </w:num>
  <w:num w:numId="14">
    <w:abstractNumId w:val="30"/>
  </w:num>
  <w:num w:numId="15">
    <w:abstractNumId w:val="25"/>
  </w:num>
  <w:num w:numId="16">
    <w:abstractNumId w:val="43"/>
  </w:num>
  <w:num w:numId="17">
    <w:abstractNumId w:val="31"/>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38"/>
  </w:num>
  <w:num w:numId="29">
    <w:abstractNumId w:val="41"/>
  </w:num>
  <w:num w:numId="30">
    <w:abstractNumId w:val="34"/>
  </w:num>
  <w:num w:numId="31">
    <w:abstractNumId w:val="19"/>
  </w:num>
  <w:num w:numId="32">
    <w:abstractNumId w:val="23"/>
  </w:num>
  <w:num w:numId="33">
    <w:abstractNumId w:val="39"/>
  </w:num>
  <w:num w:numId="34">
    <w:abstractNumId w:val="22"/>
  </w:num>
  <w:num w:numId="35">
    <w:abstractNumId w:val="32"/>
  </w:num>
  <w:num w:numId="36">
    <w:abstractNumId w:val="33"/>
  </w:num>
  <w:num w:numId="37">
    <w:abstractNumId w:val="8"/>
  </w:num>
  <w:num w:numId="38">
    <w:abstractNumId w:val="14"/>
  </w:num>
  <w:num w:numId="39">
    <w:abstractNumId w:val="18"/>
  </w:num>
  <w:num w:numId="40">
    <w:abstractNumId w:val="13"/>
  </w:num>
  <w:num w:numId="41">
    <w:abstractNumId w:val="24"/>
  </w:num>
  <w:num w:numId="42">
    <w:abstractNumId w:val="5"/>
  </w:num>
  <w:num w:numId="43">
    <w:abstractNumId w:val="6"/>
  </w:num>
  <w:num w:numId="44">
    <w:abstractNumId w:val="28"/>
  </w:num>
  <w:num w:numId="45">
    <w:abstractNumId w:val="44"/>
  </w:num>
  <w:num w:numId="46">
    <w:abstractNumId w:val="20"/>
  </w:num>
  <w:num w:numId="47">
    <w:abstractNumId w:val="21"/>
  </w:num>
  <w:num w:numId="48">
    <w:abstractNumId w:val="16"/>
  </w:num>
  <w:num w:numId="49">
    <w:abstractNumId w:val="9"/>
  </w:num>
  <w:num w:numId="50">
    <w:abstractNumId w:val="7"/>
  </w:num>
  <w:num w:numId="51">
    <w:abstractNumId w:val="0"/>
  </w:num>
  <w:num w:numId="52">
    <w:abstractNumId w:val="15"/>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B04"/>
    <w:rsid w:val="00011729"/>
    <w:rsid w:val="00015F78"/>
    <w:rsid w:val="000256E8"/>
    <w:rsid w:val="00027C6F"/>
    <w:rsid w:val="00031B57"/>
    <w:rsid w:val="00035D37"/>
    <w:rsid w:val="0004299C"/>
    <w:rsid w:val="00056163"/>
    <w:rsid w:val="00056810"/>
    <w:rsid w:val="00060A2E"/>
    <w:rsid w:val="000617E7"/>
    <w:rsid w:val="0007202B"/>
    <w:rsid w:val="000860E8"/>
    <w:rsid w:val="000862F3"/>
    <w:rsid w:val="00096591"/>
    <w:rsid w:val="000B3D54"/>
    <w:rsid w:val="000C052A"/>
    <w:rsid w:val="000C4E87"/>
    <w:rsid w:val="000C5F32"/>
    <w:rsid w:val="000D2342"/>
    <w:rsid w:val="000D7A39"/>
    <w:rsid w:val="000F3521"/>
    <w:rsid w:val="000F4421"/>
    <w:rsid w:val="001110B5"/>
    <w:rsid w:val="0012200F"/>
    <w:rsid w:val="0012571F"/>
    <w:rsid w:val="001262A5"/>
    <w:rsid w:val="00130722"/>
    <w:rsid w:val="0013355A"/>
    <w:rsid w:val="001420D6"/>
    <w:rsid w:val="00160CAB"/>
    <w:rsid w:val="001622F0"/>
    <w:rsid w:val="00164ED4"/>
    <w:rsid w:val="0016753D"/>
    <w:rsid w:val="00167C33"/>
    <w:rsid w:val="001717DC"/>
    <w:rsid w:val="00174C7B"/>
    <w:rsid w:val="00175AD7"/>
    <w:rsid w:val="001817BC"/>
    <w:rsid w:val="00183801"/>
    <w:rsid w:val="00185AD6"/>
    <w:rsid w:val="00193FA3"/>
    <w:rsid w:val="001C6192"/>
    <w:rsid w:val="001D256E"/>
    <w:rsid w:val="001D452F"/>
    <w:rsid w:val="001E2547"/>
    <w:rsid w:val="001E47E3"/>
    <w:rsid w:val="001E647A"/>
    <w:rsid w:val="001F52A2"/>
    <w:rsid w:val="001F6AFA"/>
    <w:rsid w:val="00202783"/>
    <w:rsid w:val="002038C5"/>
    <w:rsid w:val="00205A97"/>
    <w:rsid w:val="00206647"/>
    <w:rsid w:val="0021427C"/>
    <w:rsid w:val="00220AD1"/>
    <w:rsid w:val="00223F4E"/>
    <w:rsid w:val="00226818"/>
    <w:rsid w:val="00227775"/>
    <w:rsid w:val="0023271A"/>
    <w:rsid w:val="002345FF"/>
    <w:rsid w:val="00243023"/>
    <w:rsid w:val="00250387"/>
    <w:rsid w:val="00252438"/>
    <w:rsid w:val="0025290E"/>
    <w:rsid w:val="00252F20"/>
    <w:rsid w:val="00255F3D"/>
    <w:rsid w:val="00257754"/>
    <w:rsid w:val="00260177"/>
    <w:rsid w:val="0026415F"/>
    <w:rsid w:val="00273070"/>
    <w:rsid w:val="00276D96"/>
    <w:rsid w:val="0028153B"/>
    <w:rsid w:val="0029318F"/>
    <w:rsid w:val="002A0D46"/>
    <w:rsid w:val="002A2AEA"/>
    <w:rsid w:val="002A5054"/>
    <w:rsid w:val="002C1223"/>
    <w:rsid w:val="002C26C3"/>
    <w:rsid w:val="002C5177"/>
    <w:rsid w:val="002C5318"/>
    <w:rsid w:val="002D6CC3"/>
    <w:rsid w:val="002E1888"/>
    <w:rsid w:val="002F323D"/>
    <w:rsid w:val="00302D84"/>
    <w:rsid w:val="003076E8"/>
    <w:rsid w:val="00321E80"/>
    <w:rsid w:val="00322983"/>
    <w:rsid w:val="00322BE4"/>
    <w:rsid w:val="003246F9"/>
    <w:rsid w:val="003279B3"/>
    <w:rsid w:val="00332C6D"/>
    <w:rsid w:val="00340F44"/>
    <w:rsid w:val="00342828"/>
    <w:rsid w:val="00343E38"/>
    <w:rsid w:val="00345C23"/>
    <w:rsid w:val="003470A2"/>
    <w:rsid w:val="00352227"/>
    <w:rsid w:val="00362FA3"/>
    <w:rsid w:val="00366200"/>
    <w:rsid w:val="00366EDF"/>
    <w:rsid w:val="00372CAC"/>
    <w:rsid w:val="003760E7"/>
    <w:rsid w:val="00382164"/>
    <w:rsid w:val="00392548"/>
    <w:rsid w:val="0039640B"/>
    <w:rsid w:val="00396E8E"/>
    <w:rsid w:val="003A5538"/>
    <w:rsid w:val="003B5A44"/>
    <w:rsid w:val="003C42D2"/>
    <w:rsid w:val="003D044E"/>
    <w:rsid w:val="003D6D26"/>
    <w:rsid w:val="003E3EA9"/>
    <w:rsid w:val="003E7A47"/>
    <w:rsid w:val="003F0FE9"/>
    <w:rsid w:val="003F1AF3"/>
    <w:rsid w:val="003F7A9F"/>
    <w:rsid w:val="003F7EB4"/>
    <w:rsid w:val="004023F3"/>
    <w:rsid w:val="00420998"/>
    <w:rsid w:val="00422FD8"/>
    <w:rsid w:val="00426D9B"/>
    <w:rsid w:val="004277A1"/>
    <w:rsid w:val="004433E3"/>
    <w:rsid w:val="00451102"/>
    <w:rsid w:val="004575B4"/>
    <w:rsid w:val="00461625"/>
    <w:rsid w:val="00466EFC"/>
    <w:rsid w:val="00466F29"/>
    <w:rsid w:val="00471EFE"/>
    <w:rsid w:val="00472829"/>
    <w:rsid w:val="00472C76"/>
    <w:rsid w:val="00474134"/>
    <w:rsid w:val="004769B6"/>
    <w:rsid w:val="004802A4"/>
    <w:rsid w:val="00482218"/>
    <w:rsid w:val="00490DBC"/>
    <w:rsid w:val="004933EA"/>
    <w:rsid w:val="0049575B"/>
    <w:rsid w:val="0049619D"/>
    <w:rsid w:val="00497E40"/>
    <w:rsid w:val="004A2054"/>
    <w:rsid w:val="004B1040"/>
    <w:rsid w:val="004B7C60"/>
    <w:rsid w:val="004D1261"/>
    <w:rsid w:val="004D279D"/>
    <w:rsid w:val="004D473C"/>
    <w:rsid w:val="004E1362"/>
    <w:rsid w:val="004E6938"/>
    <w:rsid w:val="004E6F15"/>
    <w:rsid w:val="004E72A6"/>
    <w:rsid w:val="00501CE8"/>
    <w:rsid w:val="00507183"/>
    <w:rsid w:val="00511B70"/>
    <w:rsid w:val="005243AF"/>
    <w:rsid w:val="005250D5"/>
    <w:rsid w:val="0054137D"/>
    <w:rsid w:val="0054158B"/>
    <w:rsid w:val="00546F28"/>
    <w:rsid w:val="0054729B"/>
    <w:rsid w:val="0054769D"/>
    <w:rsid w:val="005703AC"/>
    <w:rsid w:val="00584A7F"/>
    <w:rsid w:val="00584AF0"/>
    <w:rsid w:val="00591070"/>
    <w:rsid w:val="00594D40"/>
    <w:rsid w:val="005961ED"/>
    <w:rsid w:val="005A1323"/>
    <w:rsid w:val="005A52EF"/>
    <w:rsid w:val="005A7445"/>
    <w:rsid w:val="005B642E"/>
    <w:rsid w:val="005C09EB"/>
    <w:rsid w:val="005D2133"/>
    <w:rsid w:val="005D28BC"/>
    <w:rsid w:val="005D40E1"/>
    <w:rsid w:val="005E1564"/>
    <w:rsid w:val="005F0332"/>
    <w:rsid w:val="005F266D"/>
    <w:rsid w:val="005F29DC"/>
    <w:rsid w:val="005F3CDF"/>
    <w:rsid w:val="005F3D53"/>
    <w:rsid w:val="005F70CC"/>
    <w:rsid w:val="00606175"/>
    <w:rsid w:val="006107F8"/>
    <w:rsid w:val="0061192C"/>
    <w:rsid w:val="00615412"/>
    <w:rsid w:val="00620911"/>
    <w:rsid w:val="00630451"/>
    <w:rsid w:val="0063411C"/>
    <w:rsid w:val="00641A79"/>
    <w:rsid w:val="006425AF"/>
    <w:rsid w:val="00642BB6"/>
    <w:rsid w:val="006518CB"/>
    <w:rsid w:val="00652B9D"/>
    <w:rsid w:val="00660C44"/>
    <w:rsid w:val="00666EE4"/>
    <w:rsid w:val="00667E9A"/>
    <w:rsid w:val="006709DC"/>
    <w:rsid w:val="00683D87"/>
    <w:rsid w:val="00685DE5"/>
    <w:rsid w:val="00691B9D"/>
    <w:rsid w:val="0069531A"/>
    <w:rsid w:val="00696EDB"/>
    <w:rsid w:val="006A502D"/>
    <w:rsid w:val="006B03C0"/>
    <w:rsid w:val="006C18A5"/>
    <w:rsid w:val="006C1C84"/>
    <w:rsid w:val="006D0445"/>
    <w:rsid w:val="006D061F"/>
    <w:rsid w:val="006D1171"/>
    <w:rsid w:val="006D2802"/>
    <w:rsid w:val="006E1ABF"/>
    <w:rsid w:val="006E2646"/>
    <w:rsid w:val="006E314C"/>
    <w:rsid w:val="006E3B99"/>
    <w:rsid w:val="006E41E0"/>
    <w:rsid w:val="006E67C8"/>
    <w:rsid w:val="006E705B"/>
    <w:rsid w:val="006F1C38"/>
    <w:rsid w:val="006F6F1D"/>
    <w:rsid w:val="006F6F7C"/>
    <w:rsid w:val="006F7761"/>
    <w:rsid w:val="006F7C62"/>
    <w:rsid w:val="00701003"/>
    <w:rsid w:val="00701EBA"/>
    <w:rsid w:val="00707888"/>
    <w:rsid w:val="00710112"/>
    <w:rsid w:val="00712B64"/>
    <w:rsid w:val="00721DFC"/>
    <w:rsid w:val="00727E06"/>
    <w:rsid w:val="0073183C"/>
    <w:rsid w:val="007336C0"/>
    <w:rsid w:val="00734015"/>
    <w:rsid w:val="0073409C"/>
    <w:rsid w:val="0074217F"/>
    <w:rsid w:val="00753D97"/>
    <w:rsid w:val="0075477A"/>
    <w:rsid w:val="007633FC"/>
    <w:rsid w:val="007749AB"/>
    <w:rsid w:val="007835B2"/>
    <w:rsid w:val="00786D4D"/>
    <w:rsid w:val="007873FC"/>
    <w:rsid w:val="007942C4"/>
    <w:rsid w:val="00797E31"/>
    <w:rsid w:val="007A33EE"/>
    <w:rsid w:val="007C6222"/>
    <w:rsid w:val="007C71A9"/>
    <w:rsid w:val="007C74F0"/>
    <w:rsid w:val="007D2822"/>
    <w:rsid w:val="007D43E5"/>
    <w:rsid w:val="007E2B5B"/>
    <w:rsid w:val="007E4E0D"/>
    <w:rsid w:val="007E55DA"/>
    <w:rsid w:val="00800068"/>
    <w:rsid w:val="00813C94"/>
    <w:rsid w:val="00815255"/>
    <w:rsid w:val="00815BE2"/>
    <w:rsid w:val="008201F2"/>
    <w:rsid w:val="00822AC7"/>
    <w:rsid w:val="00831207"/>
    <w:rsid w:val="0083367C"/>
    <w:rsid w:val="00833985"/>
    <w:rsid w:val="00833E77"/>
    <w:rsid w:val="008464DC"/>
    <w:rsid w:val="00851F41"/>
    <w:rsid w:val="00855AE6"/>
    <w:rsid w:val="00862CAE"/>
    <w:rsid w:val="00864B7E"/>
    <w:rsid w:val="00864C5F"/>
    <w:rsid w:val="00870218"/>
    <w:rsid w:val="00871912"/>
    <w:rsid w:val="00875A36"/>
    <w:rsid w:val="008775EB"/>
    <w:rsid w:val="008875E4"/>
    <w:rsid w:val="008945DD"/>
    <w:rsid w:val="008A23BD"/>
    <w:rsid w:val="008B0096"/>
    <w:rsid w:val="008B0BA6"/>
    <w:rsid w:val="008B2E45"/>
    <w:rsid w:val="008B4444"/>
    <w:rsid w:val="008B540B"/>
    <w:rsid w:val="008C0910"/>
    <w:rsid w:val="008C29D5"/>
    <w:rsid w:val="008C3076"/>
    <w:rsid w:val="008C363A"/>
    <w:rsid w:val="008E5A4E"/>
    <w:rsid w:val="008F0E44"/>
    <w:rsid w:val="008F17E8"/>
    <w:rsid w:val="009036C3"/>
    <w:rsid w:val="00905B20"/>
    <w:rsid w:val="00910675"/>
    <w:rsid w:val="00914421"/>
    <w:rsid w:val="0091465B"/>
    <w:rsid w:val="00915566"/>
    <w:rsid w:val="00915F7B"/>
    <w:rsid w:val="00922E7B"/>
    <w:rsid w:val="00923EC8"/>
    <w:rsid w:val="00924C5F"/>
    <w:rsid w:val="009266EE"/>
    <w:rsid w:val="0093339C"/>
    <w:rsid w:val="00935DB6"/>
    <w:rsid w:val="00941430"/>
    <w:rsid w:val="00946387"/>
    <w:rsid w:val="009475E3"/>
    <w:rsid w:val="00953D43"/>
    <w:rsid w:val="00953DEB"/>
    <w:rsid w:val="00956F55"/>
    <w:rsid w:val="00965343"/>
    <w:rsid w:val="0096631C"/>
    <w:rsid w:val="009702D3"/>
    <w:rsid w:val="00973B26"/>
    <w:rsid w:val="009740A8"/>
    <w:rsid w:val="0097412D"/>
    <w:rsid w:val="00980F47"/>
    <w:rsid w:val="00982410"/>
    <w:rsid w:val="00983F35"/>
    <w:rsid w:val="009862D6"/>
    <w:rsid w:val="00993DCC"/>
    <w:rsid w:val="00994BBA"/>
    <w:rsid w:val="009A4DB9"/>
    <w:rsid w:val="009A4F19"/>
    <w:rsid w:val="009A633E"/>
    <w:rsid w:val="009B2036"/>
    <w:rsid w:val="009B2D4C"/>
    <w:rsid w:val="009B403D"/>
    <w:rsid w:val="009B516A"/>
    <w:rsid w:val="009B5B7A"/>
    <w:rsid w:val="009B6571"/>
    <w:rsid w:val="009C11B6"/>
    <w:rsid w:val="009C3552"/>
    <w:rsid w:val="009C4468"/>
    <w:rsid w:val="009C48C9"/>
    <w:rsid w:val="009C5EE5"/>
    <w:rsid w:val="009C7C23"/>
    <w:rsid w:val="009D106F"/>
    <w:rsid w:val="009D3C5B"/>
    <w:rsid w:val="009E375B"/>
    <w:rsid w:val="009F0FEF"/>
    <w:rsid w:val="009F1D00"/>
    <w:rsid w:val="00A04917"/>
    <w:rsid w:val="00A05A17"/>
    <w:rsid w:val="00A10705"/>
    <w:rsid w:val="00A12F63"/>
    <w:rsid w:val="00A1553A"/>
    <w:rsid w:val="00A2266E"/>
    <w:rsid w:val="00A237FF"/>
    <w:rsid w:val="00A26651"/>
    <w:rsid w:val="00A26ACA"/>
    <w:rsid w:val="00A31ED6"/>
    <w:rsid w:val="00A31F1E"/>
    <w:rsid w:val="00A344B6"/>
    <w:rsid w:val="00A35BC0"/>
    <w:rsid w:val="00A377FA"/>
    <w:rsid w:val="00A47A6F"/>
    <w:rsid w:val="00A543CF"/>
    <w:rsid w:val="00A56A30"/>
    <w:rsid w:val="00A6301D"/>
    <w:rsid w:val="00A66606"/>
    <w:rsid w:val="00A70F1D"/>
    <w:rsid w:val="00A74DF1"/>
    <w:rsid w:val="00A80ECF"/>
    <w:rsid w:val="00A83177"/>
    <w:rsid w:val="00A86EF9"/>
    <w:rsid w:val="00A87F53"/>
    <w:rsid w:val="00A90391"/>
    <w:rsid w:val="00AA1F71"/>
    <w:rsid w:val="00AA5D40"/>
    <w:rsid w:val="00AC0288"/>
    <w:rsid w:val="00AC7317"/>
    <w:rsid w:val="00AD262B"/>
    <w:rsid w:val="00AD2DEA"/>
    <w:rsid w:val="00AE4DDE"/>
    <w:rsid w:val="00AF36E8"/>
    <w:rsid w:val="00AF475A"/>
    <w:rsid w:val="00AF6601"/>
    <w:rsid w:val="00AF7D12"/>
    <w:rsid w:val="00B0385A"/>
    <w:rsid w:val="00B1277F"/>
    <w:rsid w:val="00B14A07"/>
    <w:rsid w:val="00B14A1C"/>
    <w:rsid w:val="00B2154D"/>
    <w:rsid w:val="00B237F0"/>
    <w:rsid w:val="00B277A3"/>
    <w:rsid w:val="00B323E7"/>
    <w:rsid w:val="00B3604C"/>
    <w:rsid w:val="00B400DE"/>
    <w:rsid w:val="00B53E90"/>
    <w:rsid w:val="00B64FCC"/>
    <w:rsid w:val="00B73858"/>
    <w:rsid w:val="00B74C20"/>
    <w:rsid w:val="00B80CB6"/>
    <w:rsid w:val="00B81623"/>
    <w:rsid w:val="00B81A21"/>
    <w:rsid w:val="00B823B5"/>
    <w:rsid w:val="00B8712D"/>
    <w:rsid w:val="00B97E6D"/>
    <w:rsid w:val="00BA2DA8"/>
    <w:rsid w:val="00BA4F65"/>
    <w:rsid w:val="00BA7A19"/>
    <w:rsid w:val="00BC438B"/>
    <w:rsid w:val="00BD66C9"/>
    <w:rsid w:val="00BD7D2F"/>
    <w:rsid w:val="00BE257E"/>
    <w:rsid w:val="00BE2CAD"/>
    <w:rsid w:val="00BE6DD7"/>
    <w:rsid w:val="00BF53FD"/>
    <w:rsid w:val="00C006B3"/>
    <w:rsid w:val="00C0121A"/>
    <w:rsid w:val="00C06383"/>
    <w:rsid w:val="00C11D5D"/>
    <w:rsid w:val="00C1349D"/>
    <w:rsid w:val="00C157C9"/>
    <w:rsid w:val="00C218F1"/>
    <w:rsid w:val="00C2294D"/>
    <w:rsid w:val="00C231BD"/>
    <w:rsid w:val="00C269B9"/>
    <w:rsid w:val="00C31DA6"/>
    <w:rsid w:val="00C32FCA"/>
    <w:rsid w:val="00C374C6"/>
    <w:rsid w:val="00C37849"/>
    <w:rsid w:val="00C45201"/>
    <w:rsid w:val="00C50AE8"/>
    <w:rsid w:val="00C52BA8"/>
    <w:rsid w:val="00C610C0"/>
    <w:rsid w:val="00C631C2"/>
    <w:rsid w:val="00C634BF"/>
    <w:rsid w:val="00C712D4"/>
    <w:rsid w:val="00C72760"/>
    <w:rsid w:val="00C74E9D"/>
    <w:rsid w:val="00C80462"/>
    <w:rsid w:val="00C80AFF"/>
    <w:rsid w:val="00C8278E"/>
    <w:rsid w:val="00C85F07"/>
    <w:rsid w:val="00C90BF9"/>
    <w:rsid w:val="00C95EDD"/>
    <w:rsid w:val="00CA3D72"/>
    <w:rsid w:val="00CA773D"/>
    <w:rsid w:val="00CC3FAA"/>
    <w:rsid w:val="00CC763C"/>
    <w:rsid w:val="00CD14CE"/>
    <w:rsid w:val="00CD3A77"/>
    <w:rsid w:val="00CE0F00"/>
    <w:rsid w:val="00CE3112"/>
    <w:rsid w:val="00CE7B04"/>
    <w:rsid w:val="00CF2822"/>
    <w:rsid w:val="00D005A6"/>
    <w:rsid w:val="00D0198C"/>
    <w:rsid w:val="00D11016"/>
    <w:rsid w:val="00D1101B"/>
    <w:rsid w:val="00D1402A"/>
    <w:rsid w:val="00D149E2"/>
    <w:rsid w:val="00D16B2B"/>
    <w:rsid w:val="00D16D08"/>
    <w:rsid w:val="00D16F67"/>
    <w:rsid w:val="00D30C28"/>
    <w:rsid w:val="00D3248D"/>
    <w:rsid w:val="00D32FA6"/>
    <w:rsid w:val="00D3507E"/>
    <w:rsid w:val="00D46C3C"/>
    <w:rsid w:val="00D571FF"/>
    <w:rsid w:val="00D6027E"/>
    <w:rsid w:val="00D61028"/>
    <w:rsid w:val="00D616CF"/>
    <w:rsid w:val="00D74E04"/>
    <w:rsid w:val="00D76EA6"/>
    <w:rsid w:val="00D771CC"/>
    <w:rsid w:val="00D775BC"/>
    <w:rsid w:val="00D9015A"/>
    <w:rsid w:val="00DA1083"/>
    <w:rsid w:val="00DA407D"/>
    <w:rsid w:val="00DB39F9"/>
    <w:rsid w:val="00DB3DA0"/>
    <w:rsid w:val="00DD33A0"/>
    <w:rsid w:val="00DD6F7C"/>
    <w:rsid w:val="00DD75BB"/>
    <w:rsid w:val="00DE3F83"/>
    <w:rsid w:val="00DE4385"/>
    <w:rsid w:val="00DF04BA"/>
    <w:rsid w:val="00DF5875"/>
    <w:rsid w:val="00DF6251"/>
    <w:rsid w:val="00DF6583"/>
    <w:rsid w:val="00E06C5B"/>
    <w:rsid w:val="00E355DF"/>
    <w:rsid w:val="00E41763"/>
    <w:rsid w:val="00E42686"/>
    <w:rsid w:val="00E47C7A"/>
    <w:rsid w:val="00E537C7"/>
    <w:rsid w:val="00E56952"/>
    <w:rsid w:val="00E64795"/>
    <w:rsid w:val="00E64FAC"/>
    <w:rsid w:val="00E77EE1"/>
    <w:rsid w:val="00E84970"/>
    <w:rsid w:val="00E9072F"/>
    <w:rsid w:val="00E93782"/>
    <w:rsid w:val="00E96C28"/>
    <w:rsid w:val="00E971DC"/>
    <w:rsid w:val="00E9791B"/>
    <w:rsid w:val="00EA06E6"/>
    <w:rsid w:val="00EA17B6"/>
    <w:rsid w:val="00EA31FB"/>
    <w:rsid w:val="00EB3DC9"/>
    <w:rsid w:val="00EC34D5"/>
    <w:rsid w:val="00EC425E"/>
    <w:rsid w:val="00ED188D"/>
    <w:rsid w:val="00ED1AE5"/>
    <w:rsid w:val="00ED2003"/>
    <w:rsid w:val="00ED4D60"/>
    <w:rsid w:val="00EE14B4"/>
    <w:rsid w:val="00EE71F0"/>
    <w:rsid w:val="00EF4DE0"/>
    <w:rsid w:val="00EF6655"/>
    <w:rsid w:val="00F0010E"/>
    <w:rsid w:val="00F02FA5"/>
    <w:rsid w:val="00F11534"/>
    <w:rsid w:val="00F26FFD"/>
    <w:rsid w:val="00F42B56"/>
    <w:rsid w:val="00F42BB5"/>
    <w:rsid w:val="00F42C42"/>
    <w:rsid w:val="00F516D8"/>
    <w:rsid w:val="00F64E69"/>
    <w:rsid w:val="00F65DBF"/>
    <w:rsid w:val="00F66155"/>
    <w:rsid w:val="00F70832"/>
    <w:rsid w:val="00F72A21"/>
    <w:rsid w:val="00F76E20"/>
    <w:rsid w:val="00F85059"/>
    <w:rsid w:val="00F85F54"/>
    <w:rsid w:val="00FA0FAE"/>
    <w:rsid w:val="00FA642C"/>
    <w:rsid w:val="00FA71D9"/>
    <w:rsid w:val="00FB69A9"/>
    <w:rsid w:val="00FC0479"/>
    <w:rsid w:val="00FC1ABA"/>
    <w:rsid w:val="00FC29DC"/>
    <w:rsid w:val="00FC76CA"/>
    <w:rsid w:val="00FC7AAB"/>
    <w:rsid w:val="00FD0C1F"/>
    <w:rsid w:val="00FD427E"/>
    <w:rsid w:val="00FD6F42"/>
    <w:rsid w:val="00FD763A"/>
    <w:rsid w:val="00FE5835"/>
    <w:rsid w:val="00FF0FFB"/>
    <w:rsid w:val="00FF2AB0"/>
    <w:rsid w:val="00FF5320"/>
    <w:rsid w:val="00FF67B1"/>
    <w:rsid w:val="00FF7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B95123"/>
  <w15:chartTrackingRefBased/>
  <w15:docId w15:val="{E085C805-0AEE-4B8D-91FB-55FB8235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E7B04"/>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1"/>
    <w:qFormat/>
    <w:rsid w:val="00CE7B04"/>
    <w:pPr>
      <w:ind w:left="681" w:hanging="561"/>
      <w:outlineLvl w:val="0"/>
    </w:pPr>
    <w:rPr>
      <w:b/>
      <w:bCs/>
      <w:sz w:val="28"/>
      <w:szCs w:val="28"/>
    </w:rPr>
  </w:style>
  <w:style w:type="paragraph" w:styleId="Heading2">
    <w:name w:val="heading 2"/>
    <w:basedOn w:val="Normal"/>
    <w:next w:val="Normal"/>
    <w:link w:val="Heading2Char"/>
    <w:uiPriority w:val="9"/>
    <w:semiHidden/>
    <w:unhideWhenUsed/>
    <w:qFormat/>
    <w:rsid w:val="00DF658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6583"/>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CE7B0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E7B04"/>
  </w:style>
  <w:style w:type="character" w:customStyle="1" w:styleId="BodyTextChar">
    <w:name w:val="Body Text Char"/>
    <w:basedOn w:val="DefaultParagraphFont"/>
    <w:link w:val="BodyText"/>
    <w:uiPriority w:val="99"/>
    <w:rsid w:val="00CE7B04"/>
    <w:rPr>
      <w:rFonts w:ascii="Times New Roman" w:eastAsiaTheme="minorEastAsia" w:hAnsi="Times New Roman" w:cs="Times New Roman"/>
      <w:sz w:val="24"/>
      <w:szCs w:val="24"/>
    </w:rPr>
  </w:style>
  <w:style w:type="paragraph" w:customStyle="1" w:styleId="TableParagraph">
    <w:name w:val="Table Paragraph"/>
    <w:basedOn w:val="Normal"/>
    <w:uiPriority w:val="1"/>
    <w:qFormat/>
    <w:rsid w:val="00CE7B04"/>
  </w:style>
  <w:style w:type="character" w:styleId="CommentReference">
    <w:name w:val="annotation reference"/>
    <w:basedOn w:val="DefaultParagraphFont"/>
    <w:uiPriority w:val="99"/>
    <w:semiHidden/>
    <w:unhideWhenUsed/>
    <w:rsid w:val="00CE7B04"/>
    <w:rPr>
      <w:rFonts w:cs="Times New Roman"/>
      <w:sz w:val="16"/>
      <w:szCs w:val="16"/>
    </w:rPr>
  </w:style>
  <w:style w:type="paragraph" w:styleId="CommentText">
    <w:name w:val="annotation text"/>
    <w:basedOn w:val="Normal"/>
    <w:link w:val="CommentTextChar"/>
    <w:uiPriority w:val="99"/>
    <w:unhideWhenUsed/>
    <w:rsid w:val="00CE7B04"/>
    <w:rPr>
      <w:sz w:val="20"/>
      <w:szCs w:val="20"/>
    </w:rPr>
  </w:style>
  <w:style w:type="character" w:customStyle="1" w:styleId="CommentTextChar">
    <w:name w:val="Comment Text Char"/>
    <w:basedOn w:val="DefaultParagraphFont"/>
    <w:link w:val="CommentText"/>
    <w:uiPriority w:val="99"/>
    <w:rsid w:val="00CE7B04"/>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CE7B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B04"/>
    <w:rPr>
      <w:rFonts w:ascii="Segoe UI" w:eastAsiaTheme="minorEastAsia" w:hAnsi="Segoe UI" w:cs="Segoe UI"/>
      <w:sz w:val="18"/>
      <w:szCs w:val="18"/>
    </w:rPr>
  </w:style>
  <w:style w:type="character" w:customStyle="1" w:styleId="Heading1Char">
    <w:name w:val="Heading 1 Char"/>
    <w:basedOn w:val="DefaultParagraphFont"/>
    <w:link w:val="Heading1"/>
    <w:uiPriority w:val="9"/>
    <w:rsid w:val="00CE7B04"/>
    <w:rPr>
      <w:rFonts w:ascii="Times New Roman" w:eastAsiaTheme="minorEastAsia" w:hAnsi="Times New Roman" w:cs="Times New Roman"/>
      <w:b/>
      <w:bCs/>
      <w:sz w:val="28"/>
      <w:szCs w:val="28"/>
    </w:rPr>
  </w:style>
  <w:style w:type="paragraph" w:styleId="ListParagraph">
    <w:name w:val="List Paragraph"/>
    <w:aliases w:val="L1"/>
    <w:basedOn w:val="Normal"/>
    <w:link w:val="ListParagraphChar"/>
    <w:uiPriority w:val="34"/>
    <w:qFormat/>
    <w:rsid w:val="00CE7B04"/>
    <w:pPr>
      <w:spacing w:before="200"/>
      <w:ind w:left="753" w:hanging="360"/>
    </w:pPr>
  </w:style>
  <w:style w:type="character" w:customStyle="1" w:styleId="Heading4Char">
    <w:name w:val="Heading 4 Char"/>
    <w:basedOn w:val="DefaultParagraphFont"/>
    <w:link w:val="Heading4"/>
    <w:uiPriority w:val="9"/>
    <w:rsid w:val="00CE7B04"/>
    <w:rPr>
      <w:rFonts w:asciiTheme="majorHAnsi" w:eastAsiaTheme="majorEastAsia" w:hAnsiTheme="majorHAnsi" w:cstheme="majorBidi"/>
      <w:i/>
      <w:iCs/>
      <w:color w:val="2E74B5" w:themeColor="accent1" w:themeShade="BF"/>
      <w:sz w:val="24"/>
      <w:szCs w:val="24"/>
    </w:rPr>
  </w:style>
  <w:style w:type="character" w:customStyle="1" w:styleId="Heading3Char">
    <w:name w:val="Heading 3 Char"/>
    <w:basedOn w:val="DefaultParagraphFont"/>
    <w:link w:val="Heading3"/>
    <w:uiPriority w:val="9"/>
    <w:rsid w:val="00DF6583"/>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DF6583"/>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EF4DE0"/>
    <w:rPr>
      <w:b/>
      <w:bCs/>
    </w:rPr>
  </w:style>
  <w:style w:type="character" w:customStyle="1" w:styleId="CommentSubjectChar">
    <w:name w:val="Comment Subject Char"/>
    <w:basedOn w:val="CommentTextChar"/>
    <w:link w:val="CommentSubject"/>
    <w:uiPriority w:val="99"/>
    <w:semiHidden/>
    <w:rsid w:val="00EF4DE0"/>
    <w:rPr>
      <w:rFonts w:ascii="Times New Roman" w:eastAsiaTheme="minorEastAsia" w:hAnsi="Times New Roman" w:cs="Times New Roman"/>
      <w:b/>
      <w:bCs/>
      <w:sz w:val="20"/>
      <w:szCs w:val="20"/>
    </w:rPr>
  </w:style>
  <w:style w:type="paragraph" w:styleId="Header">
    <w:name w:val="header"/>
    <w:basedOn w:val="Normal"/>
    <w:link w:val="HeaderChar"/>
    <w:uiPriority w:val="99"/>
    <w:unhideWhenUsed/>
    <w:rsid w:val="002C5318"/>
    <w:pPr>
      <w:tabs>
        <w:tab w:val="center" w:pos="4680"/>
        <w:tab w:val="right" w:pos="9360"/>
      </w:tabs>
    </w:pPr>
  </w:style>
  <w:style w:type="character" w:customStyle="1" w:styleId="HeaderChar">
    <w:name w:val="Header Char"/>
    <w:basedOn w:val="DefaultParagraphFont"/>
    <w:link w:val="Header"/>
    <w:uiPriority w:val="99"/>
    <w:rsid w:val="002C5318"/>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2C5318"/>
    <w:pPr>
      <w:tabs>
        <w:tab w:val="center" w:pos="4680"/>
        <w:tab w:val="right" w:pos="9360"/>
      </w:tabs>
    </w:pPr>
  </w:style>
  <w:style w:type="character" w:customStyle="1" w:styleId="FooterChar">
    <w:name w:val="Footer Char"/>
    <w:basedOn w:val="DefaultParagraphFont"/>
    <w:link w:val="Footer"/>
    <w:uiPriority w:val="99"/>
    <w:rsid w:val="002C5318"/>
    <w:rPr>
      <w:rFonts w:ascii="Times New Roman" w:eastAsiaTheme="minorEastAsia" w:hAnsi="Times New Roman" w:cs="Times New Roman"/>
      <w:sz w:val="24"/>
      <w:szCs w:val="24"/>
    </w:rPr>
  </w:style>
  <w:style w:type="paragraph" w:styleId="Revision">
    <w:name w:val="Revision"/>
    <w:hidden/>
    <w:uiPriority w:val="99"/>
    <w:semiHidden/>
    <w:rsid w:val="00C2294D"/>
    <w:pPr>
      <w:spacing w:after="0"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3E3EA9"/>
    <w:rPr>
      <w:color w:val="0000FF"/>
      <w:u w:val="single"/>
    </w:rPr>
  </w:style>
  <w:style w:type="paragraph" w:customStyle="1" w:styleId="psection-1">
    <w:name w:val="psection-1"/>
    <w:basedOn w:val="Normal"/>
    <w:rsid w:val="003E3EA9"/>
    <w:pPr>
      <w:widowControl/>
      <w:autoSpaceDE/>
      <w:autoSpaceDN/>
      <w:adjustRightInd/>
      <w:spacing w:before="100" w:beforeAutospacing="1" w:after="100" w:afterAutospacing="1"/>
    </w:pPr>
    <w:rPr>
      <w:rFonts w:eastAsia="Times New Roman"/>
    </w:rPr>
  </w:style>
  <w:style w:type="character" w:customStyle="1" w:styleId="enumxml">
    <w:name w:val="enumxml"/>
    <w:basedOn w:val="DefaultParagraphFont"/>
    <w:rsid w:val="003E3EA9"/>
  </w:style>
  <w:style w:type="character" w:customStyle="1" w:styleId="et03">
    <w:name w:val="et03"/>
    <w:basedOn w:val="DefaultParagraphFont"/>
    <w:rsid w:val="003E3EA9"/>
  </w:style>
  <w:style w:type="paragraph" w:customStyle="1" w:styleId="psection-2">
    <w:name w:val="psection-2"/>
    <w:basedOn w:val="Normal"/>
    <w:rsid w:val="003E3EA9"/>
    <w:pPr>
      <w:widowControl/>
      <w:autoSpaceDE/>
      <w:autoSpaceDN/>
      <w:adjustRightInd/>
      <w:spacing w:before="100" w:beforeAutospacing="1" w:after="100" w:afterAutospacing="1"/>
    </w:pPr>
    <w:rPr>
      <w:rFonts w:eastAsia="Times New Roman"/>
    </w:rPr>
  </w:style>
  <w:style w:type="paragraph" w:customStyle="1" w:styleId="Default">
    <w:name w:val="Default"/>
    <w:rsid w:val="00C37849"/>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AF6601"/>
    <w:pPr>
      <w:widowControl/>
      <w:autoSpaceDE/>
      <w:autoSpaceDN/>
      <w:adjustRightInd/>
      <w:spacing w:before="100" w:beforeAutospacing="1" w:after="100" w:afterAutospacing="1"/>
    </w:pPr>
    <w:rPr>
      <w:rFonts w:eastAsia="Times New Roman"/>
    </w:rPr>
  </w:style>
  <w:style w:type="paragraph" w:styleId="ListBullet">
    <w:name w:val="List Bullet"/>
    <w:basedOn w:val="Normal"/>
    <w:uiPriority w:val="99"/>
    <w:unhideWhenUsed/>
    <w:rsid w:val="00E9791B"/>
    <w:pPr>
      <w:numPr>
        <w:numId w:val="51"/>
      </w:numPr>
      <w:contextualSpacing/>
    </w:pPr>
  </w:style>
  <w:style w:type="character" w:customStyle="1" w:styleId="ListParagraphChar">
    <w:name w:val="List Paragraph Char"/>
    <w:aliases w:val="L1 Char"/>
    <w:basedOn w:val="DefaultParagraphFont"/>
    <w:link w:val="ListParagraph"/>
    <w:uiPriority w:val="34"/>
    <w:locked/>
    <w:rsid w:val="0073409C"/>
    <w:rPr>
      <w:rFonts w:ascii="Times New Roman" w:eastAsiaTheme="minorEastAsia" w:hAnsi="Times New Roman" w:cs="Times New Roman"/>
      <w:sz w:val="24"/>
      <w:szCs w:val="24"/>
    </w:rPr>
  </w:style>
  <w:style w:type="character" w:styleId="Emphasis">
    <w:name w:val="Emphasis"/>
    <w:basedOn w:val="DefaultParagraphFont"/>
    <w:uiPriority w:val="20"/>
    <w:qFormat/>
    <w:rsid w:val="00B14A07"/>
    <w:rPr>
      <w:i/>
      <w:iCs/>
    </w:rPr>
  </w:style>
  <w:style w:type="paragraph" w:styleId="FootnoteText">
    <w:name w:val="footnote text"/>
    <w:basedOn w:val="Normal"/>
    <w:link w:val="FootnoteTextChar"/>
    <w:uiPriority w:val="99"/>
    <w:semiHidden/>
    <w:unhideWhenUsed/>
    <w:rsid w:val="00273070"/>
    <w:rPr>
      <w:sz w:val="20"/>
      <w:szCs w:val="20"/>
    </w:rPr>
  </w:style>
  <w:style w:type="character" w:customStyle="1" w:styleId="FootnoteTextChar">
    <w:name w:val="Footnote Text Char"/>
    <w:basedOn w:val="DefaultParagraphFont"/>
    <w:link w:val="FootnoteText"/>
    <w:uiPriority w:val="99"/>
    <w:semiHidden/>
    <w:rsid w:val="00273070"/>
    <w:rPr>
      <w:rFonts w:ascii="Times New Roman" w:eastAsiaTheme="minorEastAsia" w:hAnsi="Times New Roman" w:cs="Times New Roman"/>
      <w:sz w:val="20"/>
      <w:szCs w:val="20"/>
    </w:rPr>
  </w:style>
  <w:style w:type="character" w:styleId="FootnoteReference">
    <w:name w:val="footnote reference"/>
    <w:basedOn w:val="DefaultParagraphFont"/>
    <w:uiPriority w:val="99"/>
    <w:semiHidden/>
    <w:unhideWhenUsed/>
    <w:rsid w:val="002730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8550">
      <w:bodyDiv w:val="1"/>
      <w:marLeft w:val="0"/>
      <w:marRight w:val="0"/>
      <w:marTop w:val="0"/>
      <w:marBottom w:val="0"/>
      <w:divBdr>
        <w:top w:val="none" w:sz="0" w:space="0" w:color="auto"/>
        <w:left w:val="none" w:sz="0" w:space="0" w:color="auto"/>
        <w:bottom w:val="none" w:sz="0" w:space="0" w:color="auto"/>
        <w:right w:val="none" w:sz="0" w:space="0" w:color="auto"/>
      </w:divBdr>
      <w:divsChild>
        <w:div w:id="173963690">
          <w:marLeft w:val="461"/>
          <w:marRight w:val="0"/>
          <w:marTop w:val="200"/>
          <w:marBottom w:val="0"/>
          <w:divBdr>
            <w:top w:val="none" w:sz="0" w:space="0" w:color="auto"/>
            <w:left w:val="none" w:sz="0" w:space="0" w:color="auto"/>
            <w:bottom w:val="none" w:sz="0" w:space="0" w:color="auto"/>
            <w:right w:val="none" w:sz="0" w:space="0" w:color="auto"/>
          </w:divBdr>
        </w:div>
        <w:div w:id="1665232977">
          <w:marLeft w:val="1181"/>
          <w:marRight w:val="0"/>
          <w:marTop w:val="100"/>
          <w:marBottom w:val="0"/>
          <w:divBdr>
            <w:top w:val="none" w:sz="0" w:space="0" w:color="auto"/>
            <w:left w:val="none" w:sz="0" w:space="0" w:color="auto"/>
            <w:bottom w:val="none" w:sz="0" w:space="0" w:color="auto"/>
            <w:right w:val="none" w:sz="0" w:space="0" w:color="auto"/>
          </w:divBdr>
        </w:div>
      </w:divsChild>
    </w:div>
    <w:div w:id="302540288">
      <w:bodyDiv w:val="1"/>
      <w:marLeft w:val="0"/>
      <w:marRight w:val="0"/>
      <w:marTop w:val="0"/>
      <w:marBottom w:val="0"/>
      <w:divBdr>
        <w:top w:val="none" w:sz="0" w:space="0" w:color="auto"/>
        <w:left w:val="none" w:sz="0" w:space="0" w:color="auto"/>
        <w:bottom w:val="none" w:sz="0" w:space="0" w:color="auto"/>
        <w:right w:val="none" w:sz="0" w:space="0" w:color="auto"/>
      </w:divBdr>
      <w:divsChild>
        <w:div w:id="1010566258">
          <w:marLeft w:val="0"/>
          <w:marRight w:val="0"/>
          <w:marTop w:val="0"/>
          <w:marBottom w:val="0"/>
          <w:divBdr>
            <w:top w:val="none" w:sz="0" w:space="0" w:color="auto"/>
            <w:left w:val="none" w:sz="0" w:space="0" w:color="auto"/>
            <w:bottom w:val="none" w:sz="0" w:space="0" w:color="auto"/>
            <w:right w:val="none" w:sz="0" w:space="0" w:color="auto"/>
          </w:divBdr>
        </w:div>
      </w:divsChild>
    </w:div>
    <w:div w:id="1332947754">
      <w:bodyDiv w:val="1"/>
      <w:marLeft w:val="0"/>
      <w:marRight w:val="0"/>
      <w:marTop w:val="0"/>
      <w:marBottom w:val="0"/>
      <w:divBdr>
        <w:top w:val="none" w:sz="0" w:space="0" w:color="auto"/>
        <w:left w:val="none" w:sz="0" w:space="0" w:color="auto"/>
        <w:bottom w:val="none" w:sz="0" w:space="0" w:color="auto"/>
        <w:right w:val="none" w:sz="0" w:space="0" w:color="auto"/>
      </w:divBdr>
    </w:div>
    <w:div w:id="1574778505">
      <w:bodyDiv w:val="1"/>
      <w:marLeft w:val="0"/>
      <w:marRight w:val="0"/>
      <w:marTop w:val="0"/>
      <w:marBottom w:val="0"/>
      <w:divBdr>
        <w:top w:val="none" w:sz="0" w:space="0" w:color="auto"/>
        <w:left w:val="none" w:sz="0" w:space="0" w:color="auto"/>
        <w:bottom w:val="none" w:sz="0" w:space="0" w:color="auto"/>
        <w:right w:val="none" w:sz="0" w:space="0" w:color="auto"/>
      </w:divBdr>
      <w:divsChild>
        <w:div w:id="338696762">
          <w:marLeft w:val="461"/>
          <w:marRight w:val="0"/>
          <w:marTop w:val="200"/>
          <w:marBottom w:val="0"/>
          <w:divBdr>
            <w:top w:val="none" w:sz="0" w:space="0" w:color="auto"/>
            <w:left w:val="none" w:sz="0" w:space="0" w:color="auto"/>
            <w:bottom w:val="none" w:sz="0" w:space="0" w:color="auto"/>
            <w:right w:val="none" w:sz="0" w:space="0" w:color="auto"/>
          </w:divBdr>
        </w:div>
        <w:div w:id="814488897">
          <w:marLeft w:val="1181"/>
          <w:marRight w:val="0"/>
          <w:marTop w:val="100"/>
          <w:marBottom w:val="0"/>
          <w:divBdr>
            <w:top w:val="none" w:sz="0" w:space="0" w:color="auto"/>
            <w:left w:val="none" w:sz="0" w:space="0" w:color="auto"/>
            <w:bottom w:val="none" w:sz="0" w:space="0" w:color="auto"/>
            <w:right w:val="none" w:sz="0" w:space="0" w:color="auto"/>
          </w:divBdr>
        </w:div>
      </w:divsChild>
    </w:div>
    <w:div w:id="16158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Medicare-General-Information/BNI/MADenialNotices.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ecfr.gov/cgi-bin/text-idx?SID=1f450ef3db8f90e7c0f2c0fba827e8f3&amp;amp;node=sp42.3.422.m&amp;amp;rgn=div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ms.gov/Medicare/Appeals-and-Grievances/MMCAG/Downloads/Model-Notice-of-Appeal-Status_Feb2019v508.zip"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Medicare-General-Information/BNI/MADenialNotices.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ms.gov/Medicare/Appeals-and-Grievances/MMCAG/Downloads/Parts-C-and-D-Enrollee-Grievances-Organization-Coverage-Determinations-and-Appeals-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171742472EE342BE56DD06E67B9389" ma:contentTypeVersion="10" ma:contentTypeDescription="Create a new document." ma:contentTypeScope="" ma:versionID="f07f06f8c3853d92ea9adc84621cdbce">
  <xsd:schema xmlns:xsd="http://www.w3.org/2001/XMLSchema" xmlns:xs="http://www.w3.org/2001/XMLSchema" xmlns:p="http://schemas.microsoft.com/office/2006/metadata/properties" xmlns:ns2="44ee38e4-cac6-415a-987c-834772f54a40" targetNamespace="http://schemas.microsoft.com/office/2006/metadata/properties" ma:root="true" ma:fieldsID="2bb1fca76afddcd7f1cca3428e97e0bb"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F7A80-4DF2-4DC5-ABA2-8F4C37EAF70D}">
  <ds:schemaRefs>
    <ds:schemaRef ds:uri="http://schemas.microsoft.com/sharepoint/v3/contenttype/forms"/>
  </ds:schemaRefs>
</ds:datastoreItem>
</file>

<file path=customXml/itemProps2.xml><?xml version="1.0" encoding="utf-8"?>
<ds:datastoreItem xmlns:ds="http://schemas.openxmlformats.org/officeDocument/2006/customXml" ds:itemID="{EF20E4DD-3C9E-4E78-9867-DCA65FA1A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3D07D4-4C51-408D-A53F-F9BE6E41E0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BDD5B1-ECA5-449D-85C9-35CE84553807}">
  <ds:schemaRefs>
    <ds:schemaRef ds:uri="Microsoft.SharePoint.Taxonomy.ContentTypeSync"/>
  </ds:schemaRefs>
</ds:datastoreItem>
</file>

<file path=customXml/itemProps5.xml><?xml version="1.0" encoding="utf-8"?>
<ds:datastoreItem xmlns:ds="http://schemas.openxmlformats.org/officeDocument/2006/customXml" ds:itemID="{A2302570-73D5-4578-8F2A-9E437420C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5883</Words>
  <Characters>33534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to the Parts C &amp; D Enrollee Grievances, Organization/Coverage Determinations, and Appeals Guidance for Applicable Integrated Plans</dc:title>
  <dc:subject>Addendum to the Parts C &amp; D Enrollee Grievances, Organization/Coverage Determinations, and Appeals Guidance for Applicable Integrated Plans</dc:subject>
  <dc:creator>CMS/MMCO</dc:creator>
  <cp:keywords>Addendum, Parts C &amp; D, Appeals Guidance</cp:keywords>
  <dc:description/>
  <cp:lastModifiedBy>MMCO</cp:lastModifiedBy>
  <cp:revision>10</cp:revision>
  <cp:lastPrinted>2020-06-12T14:36:00Z</cp:lastPrinted>
  <dcterms:created xsi:type="dcterms:W3CDTF">2020-06-24T16:51:00Z</dcterms:created>
  <dcterms:modified xsi:type="dcterms:W3CDTF">2020-07-07T17:12:00Z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0x010100E6171742472EE342BE56DD06E67B9389</vt:lpwstr>
  </property>
  <property fmtid="{D5CDD505-2E9C-101B-9397-08002B2CF9AE}" pid="3" name="_NewReviewCycle">
    <vt:lpwstr/>
  </property>
</Properties>
</file>